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0"/>
        <w:gridCol w:w="1650"/>
        <w:gridCol w:w="8235"/>
        <w:gridCol w:w="795"/>
        <w:gridCol w:w="915"/>
        <w:gridCol w:w="31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50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8235" w:type="dxa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规格参数</w:t>
            </w:r>
          </w:p>
        </w:tc>
        <w:tc>
          <w:tcPr>
            <w:tcW w:w="79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30" w:type="dxa"/>
            <w:gridSpan w:val="2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004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60" w:type="dxa"/>
            <w:vMerge w:val="restart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0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平板一体机</w:t>
            </w:r>
          </w:p>
        </w:tc>
        <w:tc>
          <w:tcPr>
            <w:tcW w:w="8235" w:type="dxa"/>
            <w:vAlign w:val="center"/>
          </w:tcPr>
          <w:p>
            <w:pPr>
              <w:widowControl/>
              <w:tabs>
                <w:tab w:val="left" w:pos="24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 整机屏幕边缘采用金属包边防护，外部无任何可见内部功能模块连接线，有效屏蔽内部电路器件辐射，适应多种工作环境。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2. 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液晶屏显示尺寸：≥86英寸，采用A+规屏；显示比例16:9；分辨率：≥3840*2160，可视角度：≥178°，屏幕显示灰度分辨率等级达到256级以上灰阶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整机提供官方原厂5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质保（上门服务）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屏体采用物理防蓝光设计，无需通过按键操作，默认达到防蓝光效果。（投标文件中提供第三方检测机构出具的带有CNAS章的检测报告并加盖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采用红外感应技术，在双系统下均支持≥20点触控，触摸分辨率：≥32768（W）*32768（D）；触摸精度≤±1mm；触摸高度≤3mm；最小识别直径≤2mm。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屏幕贴合方式：采用零贴合技术。钢化玻璃和液晶显示层间隙＜1mm，减小显示面板与玻璃间的偏光、散射，画面显示更加清晰通透。采用高品质3.2mm厚防眩光钢化玻璃，透光率：≥88%，表面硬度：≥8H。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整机采用简洁化设计，产品前面板独立物理按钮数量≤1，可实现开机、息屏、唤醒、长按关机功能。（投标文件中提供第三方检测机构出具的带有CNAS章的检测报告并加盖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为充分满足用户实际使用需求，设备前置面板需具有以下无转接接口：≥1*Type-C、≥2*USB Type-A。侧置需具有以下无转接接口：≥2*HDMI IN、≥1*HDMI OUT、≥1*MIC IN、≥1路MIC OUT、≥1*RJ45、≥1*COM、≥1*USB Type-A、≥1*USB Type-B。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设备提供标准模块化电脑（OPS）通用的80针接口，拒绝厂商专用接口，以满足后续模块化电脑配置升级的需求。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采用国产化的主要元器件，包括但不限于CPU处理单元、可编程逻辑芯片等。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整机内置无线网卡，支持在嵌入式系统下接入2.4G/5G双频无线网络，支持802.11 a/b/g/n/ac无线网络协议，支持MIMO，支持双天线。内置无线网卡提供AP、Station工作模式，在接入到无线网络的同时，也可以作为热点允许其他设备连接，工作距离：≥20米。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为满足工作应用需求，设备采用多声道组合音响，提供不低于4个喇叭单元，包含至少2个高音喇叭单元及2个全频喇叭单元。且喇叭模组总功率不低于30W，频响范围100-20KHz。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须支持断点续传功能，终端升级过程中发生网络中断、断电重启，恢复后可断点续传，避免升级失败。（投标文件中提供第三方检测机构出具的带有CNAS章的检测报告并加盖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内置安卓系统， ROM：≥32GB，RAM：≥4GB，系统版本：不低于Android 9.0，支持在线升级；安卓主页面提供：≥6个应用程序，并可以根据工作需求随意替换。（投标文件中提供第三方检测机构出具的带有CNAS章的检测报告并加盖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为方便日常工作投屏使用，支持多种投屏方式，包括但不限于APP投屏、智慧投屏器、NFC一碰投屏、手机下拉菜单软投屏等方式。手机NFC一碰投屏、下拉菜单软投屏支持打开勿扰模式，避免弹窗消息投屏到终端上。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嵌入式Android操作系统下，内置互动白板支持2种以上书写笔头，书写延时≤35ms，支持8种以上书写颜色，使用者可对书写内容进行选择，移动，缩放，删除。（投标文件中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嵌入式Android操作系统下，内置互动白板书写完成后支持本地保存、邮件分享、微信等主流应用扫码带走功能。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 支持在无外接OPS电脑状态下，嵌入式Android操作系统下可实现windows系统中常用的教学应用功能，如白板书写、WPS软件使用、网页浏览、图片浏览、视频播放，提供设备同品牌APP应用市场。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须支持在无外接OPS电脑状态下，整机内置安卓应用市场，操作者可直接打开应用市场自主安装应用，应用市场内须配置不少于100个第三方应用。为保证应用市场及提供第三方应用的兼容性，所提供的应用市场须与硬件设备为同一品牌。（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公章或投标专用章；）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设备须通过浪涌抗扰度、静电放电、电压波动闪烁、电快速瞬变脉冲群抗扰度、电源端子传导骚扰限值、传导抗扰度、辐射骚扰限值、辐射抗扰度等电磁兼容类测试，确保整机使用安全。（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公章或投标专用章；）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.设备须通过防火、抗震动、防腐蚀、防跌落、抗电强度、保护连接导体电阻等环境安全类测试，确保整机使用安全。（提供第三方检测机构出具的带有CNAS章的检测报告并加盖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公章或投标专用章；）</w:t>
            </w:r>
          </w:p>
          <w:p>
            <w:pPr>
              <w:widowControl/>
              <w:tabs>
                <w:tab w:val="left" w:pos="747"/>
              </w:tabs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.需配套落地支架，无线投屏器，遥控器，满足日常工作需求</w:t>
            </w:r>
          </w:p>
        </w:tc>
        <w:tc>
          <w:tcPr>
            <w:tcW w:w="79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1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319" w:type="dxa"/>
            <w:gridSpan w:val="2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OPS</w:t>
            </w:r>
          </w:p>
        </w:tc>
        <w:tc>
          <w:tcPr>
            <w:tcW w:w="823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、 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CPU :性能≥四核,最大睿频频率≥ 4.80 GHz，内存:16G；SSD：512G 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整机提供5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质保（上门服务）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、WIFI支持802.11 a/b/g/n/e/ac，支持Wifi AP+Station同时使用（2.4G&amp;5G），支持Bluetooth4.0及以上，支持wifi和蓝牙可以同时使用；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、独立非外扩展的电脑接口:1 x  Type-C , 2 x USB 2.0 ，4 x USB 3.0,1 x HDMI,1 x DP,1 x RJ45；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、支持4K60HZ；</w:t>
            </w:r>
          </w:p>
        </w:tc>
        <w:tc>
          <w:tcPr>
            <w:tcW w:w="79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319" w:type="dxa"/>
            <w:gridSpan w:val="2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260" w:type="dxa"/>
            <w:vMerge w:val="continue"/>
            <w:tcBorders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650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外接摄像头</w:t>
            </w:r>
          </w:p>
        </w:tc>
        <w:tc>
          <w:tcPr>
            <w:tcW w:w="823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4K超高清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分辨率：≥3840*2160@30fps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整机提供5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质保（上门服务）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2.传感器类型：CMOS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3.传感器像素：不低于850万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4.传感器尺寸：不小于1/2.5"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5.6.视场角：≥98°大广角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7.镜头光圈：f/2.0大光圈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8.需内置智能降噪双麦克风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9.全向麦克风，拾音距离≥6米以上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10.需支持5X数字变焦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11.需带指示灯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12.需带防窥盖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13.需支持1/4"螺纹接口支架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14.需支持USB线和主机分离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15.需支持MJPG/YUY2</w:t>
            </w:r>
          </w:p>
        </w:tc>
        <w:tc>
          <w:tcPr>
            <w:tcW w:w="79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1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319" w:type="dxa"/>
            <w:gridSpan w:val="2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50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智会屏（商用电视）</w:t>
            </w:r>
          </w:p>
        </w:tc>
        <w:tc>
          <w:tcPr>
            <w:tcW w:w="8235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≥85英寸，支持4K高清投屏，≥4GB+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GB存储，≥240Hz画质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整机提供官方原厂5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质保（上门服务）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USB3.0接口数≥1个，HDMI2.1接口数≥3个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刷屏率：240Hz,整机色域：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90%，屏幕比例：16：9。</w:t>
            </w:r>
          </w:p>
        </w:tc>
        <w:tc>
          <w:tcPr>
            <w:tcW w:w="79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915" w:type="dxa"/>
          </w:tcPr>
          <w:p>
            <w:pPr>
              <w:pStyle w:val="8"/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19" w:type="dxa"/>
            <w:gridSpan w:val="2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bookmarkEnd w:id="0"/>
    </w:tbl>
    <w:p>
      <w:pPr>
        <w:pStyle w:val="8"/>
        <w:widowControl/>
        <w:spacing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YTNiMzgwNmM4ZjVlZWFlZDRkZWRiOGRjODg3Y2QifQ=="/>
  </w:docVars>
  <w:rsids>
    <w:rsidRoot w:val="004806CB"/>
    <w:rsid w:val="004806CB"/>
    <w:rsid w:val="0076680B"/>
    <w:rsid w:val="00A253D4"/>
    <w:rsid w:val="00A76DE4"/>
    <w:rsid w:val="00C7661B"/>
    <w:rsid w:val="00E55CF6"/>
    <w:rsid w:val="07EB4483"/>
    <w:rsid w:val="08EF5238"/>
    <w:rsid w:val="10D35C13"/>
    <w:rsid w:val="143B27B6"/>
    <w:rsid w:val="158E512C"/>
    <w:rsid w:val="17793FC0"/>
    <w:rsid w:val="1C253915"/>
    <w:rsid w:val="2BCF4540"/>
    <w:rsid w:val="31EA4A54"/>
    <w:rsid w:val="398B37CA"/>
    <w:rsid w:val="3EEB5D86"/>
    <w:rsid w:val="4D627845"/>
    <w:rsid w:val="514151FA"/>
    <w:rsid w:val="62AA73C2"/>
    <w:rsid w:val="653C06AC"/>
    <w:rsid w:val="66134B58"/>
    <w:rsid w:val="747045EA"/>
    <w:rsid w:val="74BE366E"/>
    <w:rsid w:val="75581C94"/>
    <w:rsid w:val="76BA1495"/>
    <w:rsid w:val="7AE4241E"/>
    <w:rsid w:val="7CA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2067</Words>
  <Characters>2539</Characters>
  <Lines>18</Lines>
  <Paragraphs>5</Paragraphs>
  <TotalTime>3</TotalTime>
  <ScaleCrop>false</ScaleCrop>
  <LinksUpToDate>false</LinksUpToDate>
  <CharactersWithSpaces>2594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2024-10-29T15:09:00Z</dcterms:created>
  <dc:creator>linll</dc:creator>
  <cp:lastModifiedBy>shhmu</cp:lastModifiedBy>
  <dcterms:modified xsi:type="dcterms:W3CDTF">2024-11-18T08:46:09Z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21E9FCF5BA2C4549B4225839CEA22ED0_13</vt:lpwstr>
  </property>
</Properties>
</file>