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p>
    <w:p>
      <w:pPr>
        <w:jc w:val="center"/>
        <w:rPr>
          <w:rFonts w:hint="eastAsia"/>
          <w:sz w:val="36"/>
          <w:szCs w:val="44"/>
          <w:lang w:val="en-US" w:eastAsia="zh-CN"/>
        </w:rPr>
      </w:pPr>
      <w:r>
        <w:rPr>
          <w:rFonts w:hint="eastAsia"/>
          <w:sz w:val="36"/>
          <w:szCs w:val="44"/>
          <w:lang w:val="en-US" w:eastAsia="zh-CN"/>
        </w:rPr>
        <w:t>MR专用铁磁金属探测系统（技术参数）</w:t>
      </w:r>
    </w:p>
    <w:p>
      <w:pPr>
        <w:jc w:val="center"/>
        <w:rPr>
          <w:rFonts w:hint="eastAsia"/>
          <w:sz w:val="36"/>
          <w:szCs w:val="44"/>
          <w:lang w:val="en-US" w:eastAsia="zh-CN"/>
        </w:rPr>
      </w:pPr>
    </w:p>
    <w:p>
      <w:pPr>
        <w:numPr>
          <w:ilvl w:val="0"/>
          <w:numId w:val="1"/>
        </w:numPr>
        <w:spacing w:line="360" w:lineRule="auto"/>
        <w:ind w:left="0" w:leftChars="0" w:firstLine="0" w:firstLineChars="0"/>
        <w:rPr>
          <w:rFonts w:hint="eastAsia"/>
          <w:b/>
          <w:bCs/>
          <w:sz w:val="24"/>
          <w:szCs w:val="24"/>
        </w:rPr>
      </w:pPr>
      <w:r>
        <w:rPr>
          <w:rFonts w:hint="eastAsia"/>
          <w:b/>
          <w:bCs/>
          <w:sz w:val="24"/>
          <w:szCs w:val="24"/>
          <w:lang w:eastAsia="zh-CN"/>
        </w:rPr>
        <w:t>产品信息</w:t>
      </w:r>
    </w:p>
    <w:p>
      <w:pPr>
        <w:pStyle w:val="2"/>
        <w:rPr>
          <w:rFonts w:hint="eastAsia"/>
        </w:rPr>
      </w:pP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eastAsia="zh-CN"/>
        </w:rPr>
        <w:t>产品名称：铁磁探测系统</w:t>
      </w:r>
      <w:r>
        <w:rPr>
          <w:rFonts w:hint="eastAsia"/>
          <w:b w:val="0"/>
          <w:bCs w:val="0"/>
          <w:sz w:val="24"/>
          <w:szCs w:val="24"/>
          <w:lang w:val="en-US" w:eastAsia="zh-CN"/>
        </w:rPr>
        <w:t>-单柱</w:t>
      </w:r>
    </w:p>
    <w:p>
      <w:pPr>
        <w:numPr>
          <w:ilvl w:val="0"/>
          <w:numId w:val="0"/>
        </w:numPr>
        <w:spacing w:line="360" w:lineRule="auto"/>
        <w:ind w:leftChars="0"/>
        <w:rPr>
          <w:rFonts w:hint="default"/>
          <w:b w:val="0"/>
          <w:bCs w:val="0"/>
          <w:sz w:val="24"/>
          <w:szCs w:val="24"/>
          <w:lang w:val="en-US" w:eastAsia="zh-CN"/>
        </w:rPr>
      </w:pPr>
      <w:r>
        <w:rPr>
          <w:rFonts w:hint="eastAsia"/>
          <w:b w:val="0"/>
          <w:bCs w:val="0"/>
          <w:sz w:val="24"/>
          <w:szCs w:val="24"/>
          <w:lang w:eastAsia="zh-CN"/>
        </w:rPr>
        <w:t>型</w:t>
      </w:r>
      <w:r>
        <w:rPr>
          <w:rFonts w:hint="eastAsia"/>
          <w:b w:val="0"/>
          <w:bCs w:val="0"/>
          <w:sz w:val="24"/>
          <w:szCs w:val="24"/>
          <w:lang w:val="en-US" w:eastAsia="zh-CN"/>
        </w:rPr>
        <w:t xml:space="preserve">    </w:t>
      </w:r>
      <w:r>
        <w:rPr>
          <w:rFonts w:hint="eastAsia"/>
          <w:b w:val="0"/>
          <w:bCs w:val="0"/>
          <w:sz w:val="24"/>
          <w:szCs w:val="24"/>
          <w:lang w:eastAsia="zh-CN"/>
        </w:rPr>
        <w:t>号：</w:t>
      </w:r>
      <w:r>
        <w:rPr>
          <w:rFonts w:hint="eastAsia" w:ascii="宋体" w:hAnsi="宋体" w:eastAsia="宋体" w:cs="宋体"/>
          <w:b w:val="0"/>
          <w:bCs w:val="0"/>
          <w:sz w:val="24"/>
          <w:szCs w:val="24"/>
          <w:lang w:val="en-US" w:eastAsia="zh-CN"/>
        </w:rPr>
        <w:t>LC-MRTC-I</w:t>
      </w:r>
      <w:bookmarkStart w:id="0" w:name="_GoBack"/>
      <w:bookmarkEnd w:id="0"/>
    </w:p>
    <w:p>
      <w:pPr>
        <w:pStyle w:val="2"/>
        <w:rPr>
          <w:rFonts w:hint="default"/>
          <w:lang w:val="en-US" w:eastAsia="zh-CN"/>
        </w:rPr>
      </w:pPr>
    </w:p>
    <w:p>
      <w:pPr>
        <w:jc w:val="both"/>
        <w:rPr>
          <w:rFonts w:hint="default"/>
          <w:sz w:val="36"/>
          <w:szCs w:val="44"/>
          <w:lang w:val="en-US" w:eastAsia="zh-CN"/>
        </w:rPr>
      </w:pPr>
    </w:p>
    <w:p>
      <w:pPr>
        <w:numPr>
          <w:ilvl w:val="0"/>
          <w:numId w:val="1"/>
        </w:numPr>
        <w:spacing w:line="360" w:lineRule="auto"/>
        <w:ind w:left="0" w:leftChars="0" w:firstLine="0" w:firstLineChars="0"/>
        <w:rPr>
          <w:rFonts w:hint="default"/>
          <w:b/>
          <w:bCs/>
          <w:sz w:val="24"/>
          <w:szCs w:val="32"/>
          <w:lang w:val="en-US" w:eastAsia="zh-CN"/>
        </w:rPr>
      </w:pPr>
      <w:r>
        <w:rPr>
          <w:rFonts w:hint="eastAsia"/>
          <w:b/>
          <w:bCs/>
          <w:sz w:val="24"/>
          <w:szCs w:val="32"/>
          <w:lang w:val="en-US" w:eastAsia="zh-CN"/>
        </w:rPr>
        <w:t xml:space="preserve">技术参数 </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功能：MR专用移动铁磁金属探测系统，用于磁共振室对患者及其随行人员和器械上携带的铁磁金属进行无线探测，可远距离识别正在移动接近的铁磁金属物体，可清楚辨别转运设备的安全和危险，检查往来人员的安全状况，让检察人员对风险识别有可靠的信心，以确保磁共振成像检查的安全、患者安全、设备安全，以及医疗安全。</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系统组成：立柱式结构，防碰撞全合成金属机身，避免病床及外界物理碰撞对设备造成破坏，对移动的铁磁金属制成的物品进行探测预警，监测需要检测的区域磁场变化，不向外辐射能量。</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系统工作模式：被动式移动铁磁金属探测系统，安装于需要进行铁磁物质检测的区域，壁挂式安装。</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雷达探测：设置雷达感应模块感应靠近铁磁探测的距离，当有移动的物质靠近雷达范围内，就快速启动铁磁探测系统，避免误报警的同时，也不会漏查漏检。无需光电开光控制。</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报警清晰：产品具有交替灯光及语音播报等多种模式同时报警，且语音报警播报内容可根据需要自定义，产品灵敏度高，报警清晰明确。</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分段检测功能：</w:t>
      </w:r>
    </w:p>
    <w:p>
      <w:pPr>
        <w:numPr>
          <w:ilvl w:val="0"/>
          <w:numId w:val="0"/>
        </w:numPr>
        <w:spacing w:line="360" w:lineRule="auto"/>
        <w:ind w:leftChars="200"/>
        <w:jc w:val="both"/>
        <w:rPr>
          <w:rFonts w:hint="default" w:ascii="宋体" w:hAnsi="宋体"/>
          <w:b w:val="0"/>
          <w:bCs/>
          <w:sz w:val="24"/>
          <w:szCs w:val="24"/>
          <w:lang w:val="en-US" w:eastAsia="zh-CN"/>
        </w:rPr>
      </w:pPr>
      <w:r>
        <w:rPr>
          <w:rFonts w:hint="eastAsia" w:ascii="宋体" w:hAnsi="宋体"/>
          <w:b w:val="0"/>
          <w:bCs/>
          <w:sz w:val="24"/>
          <w:szCs w:val="24"/>
          <w:lang w:val="en-US" w:eastAsia="zh-CN"/>
        </w:rPr>
        <w:t>LC-MRTC I：3段式检测，根据铁磁物质存在的位置分成6段点亮报警灯，提升检查效率。12格显示灯，柱子两边需加有蓝色灯条指示。</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探测传感器：新型科技，高灵敏度磁通门磁场探测传感器。</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信号处理方式：可选数字化/模拟信号处理方式，3段。</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探测最小体积：5立方毫米</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第一级视觉报警（视觉提前预警模式）：铁磁金属物体移动接近MR门口监测距离时，激活红，黄，绿三色灯光闪烁报警，提示危险物品接近MR扫描室门前。</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第二级音频报警（智能报警模式）：铁磁金属穿越MR门口探测水平线时，激活音频报警和视觉报警，提示及时制止危险物品穿越MR扫描室门口，防止危险物品吸入事故。</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第二级音频报警音量调节：报警音量可调节</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智能待机：关闭屏蔽门时待机，系统配置可监测磁共振室门开关状态传感器件，MR 门打开时铁磁系统工作，关闭时休眠，避免误报警造成的报警疲劳。</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报警方式：</w:t>
      </w:r>
    </w:p>
    <w:p>
      <w:pPr>
        <w:numPr>
          <w:ilvl w:val="0"/>
          <w:numId w:val="3"/>
        </w:numPr>
        <w:spacing w:line="360" w:lineRule="auto"/>
        <w:ind w:left="0" w:leftChars="0" w:firstLine="420" w:firstLineChars="175"/>
        <w:jc w:val="both"/>
        <w:rPr>
          <w:rFonts w:hint="default"/>
          <w:sz w:val="24"/>
          <w:szCs w:val="32"/>
          <w:lang w:val="en-US" w:eastAsia="zh-CN"/>
        </w:rPr>
      </w:pPr>
      <w:r>
        <w:rPr>
          <w:rFonts w:hint="eastAsia"/>
          <w:sz w:val="24"/>
          <w:szCs w:val="32"/>
          <w:lang w:val="en-US" w:eastAsia="zh-CN"/>
        </w:rPr>
        <w:t>语音报警，</w:t>
      </w:r>
    </w:p>
    <w:p>
      <w:pPr>
        <w:numPr>
          <w:ilvl w:val="0"/>
          <w:numId w:val="3"/>
        </w:numPr>
        <w:spacing w:line="360" w:lineRule="auto"/>
        <w:ind w:left="0" w:leftChars="0" w:firstLine="420" w:firstLineChars="175"/>
        <w:jc w:val="both"/>
        <w:rPr>
          <w:rFonts w:hint="default"/>
          <w:sz w:val="24"/>
          <w:szCs w:val="32"/>
          <w:lang w:val="en-US" w:eastAsia="zh-CN"/>
        </w:rPr>
      </w:pPr>
      <w:r>
        <w:rPr>
          <w:rFonts w:hint="eastAsia"/>
          <w:sz w:val="24"/>
          <w:szCs w:val="32"/>
          <w:lang w:val="en-US" w:eastAsia="zh-CN"/>
        </w:rPr>
        <w:t>灯光报警，</w:t>
      </w:r>
    </w:p>
    <w:p>
      <w:pPr>
        <w:numPr>
          <w:ilvl w:val="0"/>
          <w:numId w:val="3"/>
        </w:numPr>
        <w:spacing w:line="360" w:lineRule="auto"/>
        <w:ind w:left="0" w:leftChars="0" w:firstLine="420" w:firstLineChars="175"/>
        <w:jc w:val="both"/>
        <w:rPr>
          <w:rFonts w:hint="default"/>
          <w:sz w:val="24"/>
          <w:szCs w:val="32"/>
          <w:lang w:val="en-US" w:eastAsia="zh-CN"/>
        </w:rPr>
      </w:pPr>
      <w:r>
        <w:rPr>
          <w:rFonts w:hint="eastAsia"/>
          <w:sz w:val="24"/>
          <w:szCs w:val="32"/>
          <w:lang w:val="en-US" w:eastAsia="zh-CN"/>
        </w:rPr>
        <w:t>音频报警，</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灯光报警：绿灯、黄灯、红灯，并根据测量数据实时、自动闪烁和切换，柱顶具有1个大灯显示。</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无害金属误报：只探测并监控移动的铁磁金属，对带铁磁性物质报警，非磁性物质不报警。</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外部环境和固定金属干扰能力：只探测并监控移动的铁磁金属，自动干扰抑制。</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蜂鸣器音量：0 to 100分贝</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语音报警：中文，普通话，可选配其他方言，系统可自定义报警提示语音。</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探测距离：1.4米</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探测系统门前区域探测距离3.6米（根据探测器灵敏度可调，铁磁金属质量越大被发现距离越远）。</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联网功能：标准数据网络通讯接口，可扩展网络化管理。</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指示灯尺寸：77*58*123mm</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外形尺寸：85*62*1450mm</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具备开关机按钮</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探测灵敏度：数字化控制，连续无限级可调。</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校准方式：自动连续校准模式</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抗干扰能力：抗电磁干扰和机械干扰能力强，自动适应周围磁场。</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报警触发：光电、红外</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复位时间：0.5秒</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工作电源：AC100~240V，50/60Hz</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工作温度：-20℃ to 70℃</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相对湿度；0 to 95%</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峰值功率：小于200W</w:t>
      </w:r>
    </w:p>
    <w:p>
      <w:pPr>
        <w:numPr>
          <w:ilvl w:val="0"/>
          <w:numId w:val="2"/>
        </w:numPr>
        <w:spacing w:line="360" w:lineRule="auto"/>
        <w:ind w:left="425" w:leftChars="0" w:hanging="425" w:firstLineChars="0"/>
        <w:jc w:val="both"/>
        <w:rPr>
          <w:rFonts w:hint="default"/>
          <w:sz w:val="24"/>
          <w:szCs w:val="32"/>
          <w:lang w:val="en-US" w:eastAsia="zh-CN"/>
        </w:rPr>
      </w:pPr>
      <w:r>
        <w:rPr>
          <w:rFonts w:hint="eastAsia"/>
          <w:sz w:val="24"/>
          <w:szCs w:val="32"/>
          <w:lang w:val="en-US" w:eastAsia="zh-CN"/>
        </w:rPr>
        <w:t>本体重量：小于13KG</w:t>
      </w:r>
    </w:p>
    <w:p>
      <w:pPr>
        <w:pStyle w:val="2"/>
        <w:rPr>
          <w:rFonts w:hint="default"/>
          <w:lang w:val="en-US" w:eastAsia="zh-CN"/>
        </w:rPr>
      </w:pPr>
    </w:p>
    <w:p>
      <w:pPr>
        <w:numPr>
          <w:ilvl w:val="0"/>
          <w:numId w:val="1"/>
        </w:numPr>
        <w:spacing w:line="360" w:lineRule="auto"/>
        <w:ind w:left="0" w:leftChars="0" w:firstLine="0" w:firstLineChars="0"/>
        <w:rPr>
          <w:rFonts w:hint="eastAsia"/>
          <w:b/>
          <w:bCs/>
          <w:sz w:val="24"/>
          <w:szCs w:val="32"/>
          <w:lang w:val="en-US" w:eastAsia="zh-CN"/>
        </w:rPr>
      </w:pPr>
      <w:r>
        <w:rPr>
          <w:rFonts w:hint="eastAsia"/>
          <w:b/>
          <w:bCs/>
          <w:sz w:val="24"/>
          <w:szCs w:val="32"/>
          <w:lang w:val="en-US" w:eastAsia="zh-CN"/>
        </w:rPr>
        <w:t>产品用途：</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before="181" w:beforeLines="50" w:after="181" w:afterLines="50" w:line="240" w:lineRule="auto"/>
        <w:ind w:left="425" w:leftChars="0" w:hanging="425" w:firstLineChars="0"/>
        <w:textAlignment w:val="auto"/>
        <w:rPr>
          <w:rFonts w:hint="default"/>
          <w:sz w:val="24"/>
          <w:szCs w:val="32"/>
          <w:lang w:val="en-US" w:eastAsia="zh-CN"/>
        </w:rPr>
      </w:pPr>
      <w:r>
        <w:rPr>
          <w:rFonts w:hint="eastAsia"/>
          <w:sz w:val="24"/>
          <w:szCs w:val="32"/>
          <w:lang w:val="en-US" w:eastAsia="zh-CN"/>
        </w:rPr>
        <w:t>人员安全守护：及时发现铁磁物质，保障医护人员、患者等相关人员安全进入MRI检测室。</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before="181" w:beforeLines="50" w:after="181" w:afterLines="50" w:line="240" w:lineRule="auto"/>
        <w:ind w:left="425" w:leftChars="0" w:hanging="425" w:firstLineChars="0"/>
        <w:textAlignment w:val="auto"/>
        <w:rPr>
          <w:rFonts w:hint="default"/>
          <w:sz w:val="24"/>
          <w:szCs w:val="32"/>
          <w:lang w:val="en-US" w:eastAsia="zh-CN"/>
        </w:rPr>
      </w:pPr>
      <w:r>
        <w:rPr>
          <w:rFonts w:hint="default"/>
          <w:sz w:val="24"/>
          <w:szCs w:val="32"/>
          <w:lang w:val="en-US" w:eastAsia="zh-CN"/>
        </w:rPr>
        <w:t>设备安全守护</w:t>
      </w:r>
      <w:r>
        <w:rPr>
          <w:rFonts w:hint="eastAsia"/>
          <w:sz w:val="24"/>
          <w:szCs w:val="32"/>
          <w:lang w:val="en-US" w:eastAsia="zh-CN"/>
        </w:rPr>
        <w:t>：</w:t>
      </w:r>
      <w:r>
        <w:rPr>
          <w:rFonts w:hint="default"/>
          <w:sz w:val="24"/>
          <w:szCs w:val="32"/>
          <w:lang w:val="en-US" w:eastAsia="zh-CN"/>
        </w:rPr>
        <w:t>及时发现铁磁物质，避免飞弹事故发生，保障设备安全，避免医患纠纷</w:t>
      </w:r>
      <w:r>
        <w:rPr>
          <w:rFonts w:hint="eastAsia"/>
          <w:sz w:val="24"/>
          <w:szCs w:val="32"/>
          <w:lang w:val="en-US"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before="181" w:beforeLines="50" w:after="181" w:afterLines="50" w:line="240" w:lineRule="auto"/>
        <w:ind w:left="425" w:leftChars="0" w:hanging="425" w:firstLineChars="0"/>
        <w:textAlignment w:val="auto"/>
        <w:rPr>
          <w:rFonts w:hint="default"/>
          <w:sz w:val="24"/>
          <w:szCs w:val="32"/>
          <w:lang w:val="en-US" w:eastAsia="zh-CN"/>
        </w:rPr>
      </w:pPr>
      <w:r>
        <w:rPr>
          <w:rFonts w:hint="default"/>
          <w:sz w:val="24"/>
          <w:szCs w:val="32"/>
          <w:lang w:val="en-US" w:eastAsia="zh-CN"/>
        </w:rPr>
        <w:t>MRI扫描影像质量保障</w:t>
      </w:r>
      <w:r>
        <w:rPr>
          <w:rFonts w:hint="eastAsia"/>
          <w:sz w:val="24"/>
          <w:szCs w:val="32"/>
          <w:lang w:val="en-US" w:eastAsia="zh-CN"/>
        </w:rPr>
        <w:t>：</w:t>
      </w:r>
      <w:r>
        <w:rPr>
          <w:rFonts w:hint="default"/>
          <w:sz w:val="24"/>
          <w:szCs w:val="32"/>
          <w:lang w:val="en-US" w:eastAsia="zh-CN"/>
        </w:rPr>
        <w:t>及时发现铁磁物质，避免影响扫描图像质量，预防重复扫描</w:t>
      </w:r>
      <w:r>
        <w:rPr>
          <w:rFonts w:hint="eastAsia"/>
          <w:sz w:val="24"/>
          <w:szCs w:val="32"/>
          <w:lang w:val="en-US"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before="181" w:beforeLines="50" w:after="181" w:afterLines="50" w:line="240" w:lineRule="auto"/>
        <w:ind w:left="425" w:leftChars="0" w:hanging="425" w:firstLineChars="0"/>
        <w:textAlignment w:val="auto"/>
        <w:rPr>
          <w:rFonts w:hint="default"/>
          <w:sz w:val="24"/>
          <w:szCs w:val="32"/>
          <w:lang w:val="en-US" w:eastAsia="zh-CN"/>
        </w:rPr>
      </w:pPr>
      <w:r>
        <w:rPr>
          <w:rFonts w:hint="default"/>
          <w:sz w:val="24"/>
          <w:szCs w:val="32"/>
          <w:lang w:val="en-US" w:eastAsia="zh-CN"/>
        </w:rPr>
        <w:t>高效及温馨的使用体验</w:t>
      </w:r>
      <w:r>
        <w:rPr>
          <w:rFonts w:hint="eastAsia"/>
          <w:sz w:val="24"/>
          <w:szCs w:val="32"/>
          <w:lang w:val="en-US" w:eastAsia="zh-CN"/>
        </w:rPr>
        <w:t>：</w:t>
      </w:r>
      <w:r>
        <w:rPr>
          <w:rFonts w:hint="default"/>
          <w:sz w:val="24"/>
          <w:szCs w:val="32"/>
          <w:lang w:val="en-US" w:eastAsia="zh-CN"/>
        </w:rPr>
        <w:t>独有的告警空间定位检测，快速识别铁磁物质的位置，高效且温馨的完成安全检测过程</w:t>
      </w:r>
      <w:r>
        <w:rPr>
          <w:rFonts w:hint="eastAsia"/>
          <w:sz w:val="24"/>
          <w:szCs w:val="32"/>
          <w:lang w:val="en-US" w:eastAsia="zh-CN"/>
        </w:rPr>
        <w:t>。</w:t>
      </w:r>
    </w:p>
    <w:p>
      <w:pPr>
        <w:pStyle w:val="2"/>
        <w:spacing w:line="360" w:lineRule="auto"/>
        <w:rPr>
          <w:rFonts w:hint="eastAsia"/>
          <w:lang w:val="en-US" w:eastAsia="zh-CN"/>
        </w:rPr>
      </w:pPr>
    </w:p>
    <w:p>
      <w:pPr>
        <w:numPr>
          <w:ilvl w:val="0"/>
          <w:numId w:val="1"/>
        </w:numPr>
        <w:spacing w:line="360" w:lineRule="auto"/>
        <w:ind w:left="0" w:leftChars="0" w:firstLine="0" w:firstLineChars="0"/>
        <w:rPr>
          <w:rFonts w:hint="default"/>
          <w:sz w:val="24"/>
          <w:szCs w:val="32"/>
          <w:lang w:val="en-US" w:eastAsia="zh-CN"/>
        </w:rPr>
      </w:pPr>
      <w:r>
        <w:rPr>
          <w:rFonts w:hint="eastAsia"/>
          <w:b/>
          <w:bCs/>
          <w:sz w:val="24"/>
          <w:szCs w:val="32"/>
          <w:lang w:val="en-US" w:eastAsia="zh-CN"/>
        </w:rPr>
        <w:t>企业及产品资质</w:t>
      </w:r>
    </w:p>
    <w:p>
      <w:pPr>
        <w:numPr>
          <w:ilvl w:val="0"/>
          <w:numId w:val="0"/>
        </w:numPr>
        <w:spacing w:line="360" w:lineRule="auto"/>
        <w:ind w:leftChars="0" w:firstLine="480" w:firstLineChars="200"/>
        <w:rPr>
          <w:rFonts w:hint="eastAsia"/>
          <w:sz w:val="24"/>
          <w:szCs w:val="24"/>
        </w:rPr>
      </w:pPr>
      <w:r>
        <w:rPr>
          <w:rFonts w:hint="eastAsia"/>
          <w:sz w:val="24"/>
          <w:szCs w:val="24"/>
          <w:lang w:eastAsia="zh-CN"/>
        </w:rPr>
        <w:t>生产</w:t>
      </w:r>
      <w:r>
        <w:rPr>
          <w:rFonts w:hint="eastAsia"/>
          <w:sz w:val="24"/>
          <w:szCs w:val="24"/>
        </w:rPr>
        <w:t>企业具有消毒产品生产企业卫生许可证，通过I</w:t>
      </w:r>
      <w:r>
        <w:rPr>
          <w:sz w:val="24"/>
          <w:szCs w:val="24"/>
        </w:rPr>
        <w:t>SO9001</w:t>
      </w:r>
      <w:r>
        <w:rPr>
          <w:rFonts w:hint="eastAsia"/>
          <w:sz w:val="24"/>
          <w:szCs w:val="24"/>
        </w:rPr>
        <w:t>质量管理体系认证、I</w:t>
      </w:r>
      <w:r>
        <w:rPr>
          <w:sz w:val="24"/>
          <w:szCs w:val="24"/>
        </w:rPr>
        <w:t>SO14001</w:t>
      </w:r>
      <w:r>
        <w:rPr>
          <w:rFonts w:hint="eastAsia"/>
          <w:sz w:val="24"/>
          <w:szCs w:val="24"/>
        </w:rPr>
        <w:t>环境管理体系认证和ISO45001职业健康安全</w:t>
      </w:r>
      <w:r>
        <w:rPr>
          <w:sz w:val="24"/>
          <w:szCs w:val="24"/>
        </w:rPr>
        <w:t>管理体系</w:t>
      </w:r>
      <w:r>
        <w:rPr>
          <w:rFonts w:hint="eastAsia"/>
          <w:sz w:val="24"/>
          <w:szCs w:val="24"/>
        </w:rPr>
        <w:t>。</w:t>
      </w:r>
    </w:p>
    <w:p>
      <w:pPr>
        <w:numPr>
          <w:ilvl w:val="0"/>
          <w:numId w:val="0"/>
        </w:numPr>
        <w:spacing w:line="360" w:lineRule="auto"/>
        <w:ind w:leftChars="0" w:firstLine="480" w:firstLineChars="200"/>
        <w:rPr>
          <w:rFonts w:hint="eastAsia"/>
          <w:lang w:val="en-US" w:eastAsia="zh-CN"/>
        </w:rPr>
      </w:pPr>
      <w:r>
        <w:rPr>
          <w:rFonts w:hint="eastAsia"/>
          <w:sz w:val="24"/>
          <w:szCs w:val="24"/>
          <w:lang w:eastAsia="zh-CN"/>
        </w:rPr>
        <w:t>产品具有欧盟的</w:t>
      </w:r>
      <w:r>
        <w:rPr>
          <w:rFonts w:hint="eastAsia"/>
          <w:sz w:val="24"/>
          <w:szCs w:val="24"/>
          <w:lang w:val="en-US" w:eastAsia="zh-CN"/>
        </w:rPr>
        <w:t>CE认证。</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1"/>
        </w:numPr>
        <w:spacing w:line="360" w:lineRule="auto"/>
        <w:ind w:left="0" w:leftChars="0" w:firstLine="0" w:firstLineChars="0"/>
        <w:rPr>
          <w:rFonts w:hint="default"/>
          <w:b/>
          <w:bCs/>
          <w:sz w:val="24"/>
          <w:szCs w:val="32"/>
          <w:lang w:val="en-US" w:eastAsia="zh-CN"/>
        </w:rPr>
      </w:pPr>
      <w:r>
        <w:rPr>
          <w:rFonts w:hint="eastAsia"/>
          <w:b/>
          <w:bCs/>
          <w:sz w:val="24"/>
          <w:szCs w:val="32"/>
          <w:lang w:val="en-US" w:eastAsia="zh-CN"/>
        </w:rPr>
        <w:t>智能远程操控终端</w:t>
      </w:r>
    </w:p>
    <w:p>
      <w:pPr>
        <w:pStyle w:val="2"/>
        <w:numPr>
          <w:ilvl w:val="0"/>
          <w:numId w:val="5"/>
        </w:numPr>
        <w:ind w:left="425" w:leftChars="0" w:hanging="425" w:firstLineChars="0"/>
        <w:rPr>
          <w:rFonts w:hint="default"/>
          <w:lang w:val="en-US" w:eastAsia="zh-CN"/>
        </w:rPr>
      </w:pPr>
      <w:r>
        <w:rPr>
          <w:rFonts w:hint="default"/>
          <w:lang w:val="en-US" w:eastAsia="zh-CN"/>
        </w:rPr>
        <w:t>智能交互显示终端控制系统</w:t>
      </w:r>
      <w:r>
        <w:rPr>
          <w:rFonts w:hint="eastAsia"/>
          <w:lang w:val="en-US" w:eastAsia="zh-CN"/>
        </w:rPr>
        <w:t>：利用智能集控管理，配备 Android 智能交互系统，≥18.5寸十点触摸控制显示平台，无需外接鼠标键盘，即可对铁磁系统进行全方位设置调试实现集中控制管理，并具备物理旋钮对探测系统进行调节。</w:t>
      </w:r>
    </w:p>
    <w:p>
      <w:pPr>
        <w:pStyle w:val="2"/>
        <w:numPr>
          <w:ilvl w:val="0"/>
          <w:numId w:val="5"/>
        </w:numPr>
        <w:ind w:left="425" w:leftChars="0" w:hanging="425" w:firstLineChars="0"/>
        <w:rPr>
          <w:rFonts w:hint="default"/>
          <w:lang w:val="en-US" w:eastAsia="zh-CN"/>
        </w:rPr>
      </w:pPr>
      <w:r>
        <w:rPr>
          <w:rFonts w:hint="eastAsia"/>
          <w:lang w:val="en-US" w:eastAsia="zh-CN"/>
        </w:rPr>
        <w:t>工作状态提示：智能交互显示终端，通过人体三维模拟动态形象演示铁磁性物质检测工作过程及告警，具备铁磁性物质信号强弱图形提示功能。</w:t>
      </w:r>
    </w:p>
    <w:p>
      <w:pPr>
        <w:pStyle w:val="2"/>
        <w:numPr>
          <w:ilvl w:val="0"/>
          <w:numId w:val="5"/>
        </w:numPr>
        <w:ind w:left="425" w:leftChars="0" w:hanging="425" w:firstLineChars="0"/>
        <w:rPr>
          <w:rFonts w:hint="default"/>
          <w:lang w:val="en-US" w:eastAsia="zh-CN"/>
        </w:rPr>
      </w:pPr>
      <w:r>
        <w:rPr>
          <w:rFonts w:hint="eastAsia"/>
          <w:lang w:val="en-US" w:eastAsia="zh-CN"/>
        </w:rPr>
        <w:t>远程管理：通讨开放远程管理权限，可在显示终端屏幕远程操作及管理铁磁探测系统的使用及校调。</w:t>
      </w:r>
    </w:p>
    <w:p>
      <w:pPr>
        <w:pStyle w:val="2"/>
        <w:numPr>
          <w:ilvl w:val="0"/>
          <w:numId w:val="5"/>
        </w:numPr>
        <w:ind w:left="425" w:leftChars="0" w:hanging="425" w:firstLineChars="0"/>
        <w:rPr>
          <w:rFonts w:hint="default"/>
          <w:lang w:val="en-US" w:eastAsia="zh-CN"/>
        </w:rPr>
      </w:pPr>
      <w:r>
        <w:rPr>
          <w:rFonts w:hint="eastAsia"/>
          <w:lang w:val="en-US" w:eastAsia="zh-CN"/>
        </w:rPr>
        <w:t>多媒体功能：支持自定义上传和播放 MR 科普及安全宣传视频、安全宣传图片、安全宣传文字滚动字幕。</w:t>
      </w:r>
    </w:p>
    <w:p>
      <w:pPr>
        <w:widowControl w:val="0"/>
        <w:numPr>
          <w:ilvl w:val="0"/>
          <w:numId w:val="0"/>
        </w:numPr>
        <w:spacing w:line="360" w:lineRule="auto"/>
        <w:jc w:val="both"/>
        <w:rPr>
          <w:rFonts w:hint="eastAsia"/>
          <w:sz w:val="24"/>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06" w:type="dxa"/>
            <w:noWrap w:val="0"/>
            <w:vAlign w:val="center"/>
          </w:tcPr>
          <w:p>
            <w:pPr>
              <w:widowControl w:val="0"/>
              <w:numPr>
                <w:ilvl w:val="0"/>
                <w:numId w:val="0"/>
              </w:numPr>
              <w:spacing w:line="240" w:lineRule="auto"/>
              <w:jc w:val="center"/>
              <w:rPr>
                <w:rFonts w:hint="eastAsia" w:eastAsia="宋体"/>
                <w:sz w:val="24"/>
                <w:szCs w:val="24"/>
                <w:vertAlign w:val="baseline"/>
                <w:lang w:val="en-US" w:eastAsia="zh-CN"/>
              </w:rPr>
            </w:pPr>
            <w:r>
              <w:rPr>
                <w:rFonts w:hint="eastAsia"/>
                <w:sz w:val="24"/>
                <w:szCs w:val="24"/>
                <w:vertAlign w:val="baseline"/>
                <w:lang w:val="en-US" w:eastAsia="zh-CN"/>
              </w:rPr>
              <w:t>产品名称</w:t>
            </w:r>
          </w:p>
        </w:tc>
        <w:tc>
          <w:tcPr>
            <w:tcW w:w="2606" w:type="dxa"/>
            <w:noWrap w:val="0"/>
            <w:vAlign w:val="center"/>
          </w:tcPr>
          <w:p>
            <w:pPr>
              <w:widowControl w:val="0"/>
              <w:numPr>
                <w:ilvl w:val="0"/>
                <w:numId w:val="0"/>
              </w:numPr>
              <w:spacing w:line="240" w:lineRule="auto"/>
              <w:jc w:val="center"/>
              <w:rPr>
                <w:rFonts w:hint="default" w:eastAsia="宋体"/>
                <w:sz w:val="24"/>
                <w:szCs w:val="24"/>
                <w:vertAlign w:val="baseline"/>
                <w:lang w:val="en-US" w:eastAsia="zh-CN"/>
              </w:rPr>
            </w:pPr>
            <w:r>
              <w:rPr>
                <w:rFonts w:hint="eastAsia"/>
                <w:sz w:val="24"/>
                <w:szCs w:val="24"/>
                <w:vertAlign w:val="baseline"/>
                <w:lang w:val="en-US"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eastAsia="zh-CN"/>
              </w:rPr>
              <w:t>铁磁探测系统单柱</w:t>
            </w:r>
          </w:p>
        </w:tc>
        <w:tc>
          <w:tcPr>
            <w:tcW w:w="2606" w:type="dxa"/>
            <w:noWrap w:val="0"/>
            <w:vAlign w:val="center"/>
          </w:tcPr>
          <w:p>
            <w:pPr>
              <w:numPr>
                <w:ilvl w:val="0"/>
                <w:numId w:val="0"/>
              </w:numPr>
              <w:spacing w:line="240" w:lineRule="auto"/>
              <w:jc w:val="center"/>
              <w:rPr>
                <w:rFonts w:hint="default"/>
                <w:sz w:val="24"/>
                <w:szCs w:val="24"/>
                <w:lang w:val="en-US" w:eastAsia="zh-CN"/>
              </w:rPr>
            </w:pPr>
            <w:r>
              <w:rPr>
                <w:rFonts w:hint="eastAsia"/>
                <w:sz w:val="24"/>
                <w:szCs w:val="24"/>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eastAsia="zh-CN"/>
              </w:rPr>
              <w:t>门传感系统</w:t>
            </w:r>
          </w:p>
        </w:tc>
        <w:tc>
          <w:tcPr>
            <w:tcW w:w="2606" w:type="dxa"/>
            <w:noWrap w:val="0"/>
            <w:vAlign w:val="center"/>
          </w:tcPr>
          <w:p>
            <w:pPr>
              <w:numPr>
                <w:ilvl w:val="0"/>
                <w:numId w:val="0"/>
              </w:numPr>
              <w:spacing w:line="240" w:lineRule="auto"/>
              <w:jc w:val="center"/>
              <w:rPr>
                <w:rFonts w:hint="default"/>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val="en-US" w:eastAsia="zh-CN"/>
              </w:rPr>
              <w:t>人体感应模块</w:t>
            </w:r>
          </w:p>
        </w:tc>
        <w:tc>
          <w:tcPr>
            <w:tcW w:w="2606" w:type="dxa"/>
            <w:noWrap w:val="0"/>
            <w:vAlign w:val="center"/>
          </w:tcPr>
          <w:p>
            <w:pPr>
              <w:numPr>
                <w:ilvl w:val="0"/>
                <w:numId w:val="0"/>
              </w:numPr>
              <w:spacing w:line="240" w:lineRule="auto"/>
              <w:jc w:val="center"/>
              <w:rPr>
                <w:rFonts w:hint="eastAsia"/>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eastAsia="zh-CN"/>
              </w:rPr>
              <w:t>链接线</w:t>
            </w:r>
          </w:p>
        </w:tc>
        <w:tc>
          <w:tcPr>
            <w:tcW w:w="2606" w:type="dxa"/>
            <w:noWrap w:val="0"/>
            <w:vAlign w:val="center"/>
          </w:tcPr>
          <w:p>
            <w:pPr>
              <w:numPr>
                <w:ilvl w:val="0"/>
                <w:numId w:val="0"/>
              </w:numPr>
              <w:spacing w:line="240" w:lineRule="auto"/>
              <w:jc w:val="center"/>
              <w:rPr>
                <w:rFonts w:hint="eastAsia"/>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eastAsia="zh-CN"/>
              </w:rPr>
              <w:t>电源线</w:t>
            </w:r>
          </w:p>
        </w:tc>
        <w:tc>
          <w:tcPr>
            <w:tcW w:w="2606" w:type="dxa"/>
            <w:noWrap w:val="0"/>
            <w:vAlign w:val="center"/>
          </w:tcPr>
          <w:p>
            <w:pPr>
              <w:numPr>
                <w:ilvl w:val="0"/>
                <w:numId w:val="0"/>
              </w:numPr>
              <w:spacing w:line="240" w:lineRule="auto"/>
              <w:jc w:val="center"/>
              <w:rPr>
                <w:rFonts w:hint="eastAsia"/>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6" w:type="dxa"/>
            <w:noWrap w:val="0"/>
            <w:vAlign w:val="center"/>
          </w:tcPr>
          <w:p>
            <w:pPr>
              <w:tabs>
                <w:tab w:val="left" w:pos="5355"/>
              </w:tabs>
              <w:spacing w:line="240" w:lineRule="auto"/>
              <w:ind w:right="-15" w:rightChars="-7"/>
              <w:jc w:val="center"/>
              <w:rPr>
                <w:rFonts w:hint="eastAsia"/>
                <w:sz w:val="21"/>
                <w:szCs w:val="21"/>
                <w:lang w:val="en-US" w:eastAsia="zh-CN"/>
              </w:rPr>
            </w:pPr>
            <w:r>
              <w:rPr>
                <w:rFonts w:hint="eastAsia" w:ascii="宋体" w:hAnsi="宋体" w:cs="宋体"/>
                <w:kern w:val="0"/>
                <w:sz w:val="24"/>
                <w:lang w:eastAsia="zh-CN"/>
              </w:rPr>
              <w:t>喇叭（内置）</w:t>
            </w:r>
          </w:p>
        </w:tc>
        <w:tc>
          <w:tcPr>
            <w:tcW w:w="2606" w:type="dxa"/>
            <w:noWrap w:val="0"/>
            <w:vAlign w:val="center"/>
          </w:tcPr>
          <w:p>
            <w:pPr>
              <w:numPr>
                <w:ilvl w:val="0"/>
                <w:numId w:val="0"/>
              </w:numPr>
              <w:spacing w:line="240" w:lineRule="auto"/>
              <w:jc w:val="center"/>
              <w:rPr>
                <w:rFonts w:hint="eastAsia"/>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6" w:type="dxa"/>
            <w:noWrap w:val="0"/>
            <w:vAlign w:val="center"/>
          </w:tcPr>
          <w:p>
            <w:pPr>
              <w:tabs>
                <w:tab w:val="left" w:pos="5355"/>
              </w:tabs>
              <w:spacing w:line="240" w:lineRule="auto"/>
              <w:ind w:right="-15" w:rightChars="-7"/>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lang w:eastAsia="zh-CN"/>
              </w:rPr>
              <w:t>雷达（内置）</w:t>
            </w:r>
          </w:p>
        </w:tc>
        <w:tc>
          <w:tcPr>
            <w:tcW w:w="2606" w:type="dxa"/>
            <w:noWrap w:val="0"/>
            <w:vAlign w:val="center"/>
          </w:tcPr>
          <w:p>
            <w:pPr>
              <w:numPr>
                <w:ilvl w:val="0"/>
                <w:numId w:val="0"/>
              </w:numPr>
              <w:spacing w:line="240" w:lineRule="auto"/>
              <w:ind w:left="0" w:leftChars="0" w:firstLine="0" w:firstLine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6" w:type="dxa"/>
            <w:noWrap w:val="0"/>
            <w:vAlign w:val="center"/>
          </w:tcPr>
          <w:p>
            <w:pPr>
              <w:tabs>
                <w:tab w:val="left" w:pos="5355"/>
              </w:tabs>
              <w:spacing w:line="240" w:lineRule="auto"/>
              <w:ind w:right="-15" w:rightChars="-7"/>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lang w:eastAsia="zh-CN"/>
              </w:rPr>
              <w:t>地垫转盘</w:t>
            </w:r>
          </w:p>
        </w:tc>
        <w:tc>
          <w:tcPr>
            <w:tcW w:w="2606" w:type="dxa"/>
            <w:noWrap w:val="0"/>
            <w:vAlign w:val="center"/>
          </w:tcPr>
          <w:p>
            <w:pPr>
              <w:numPr>
                <w:ilvl w:val="0"/>
                <w:numId w:val="0"/>
              </w:numPr>
              <w:spacing w:line="240" w:lineRule="auto"/>
              <w:ind w:left="0" w:leftChars="0" w:firstLine="0" w:firstLine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6" w:type="dxa"/>
            <w:noWrap w:val="0"/>
            <w:vAlign w:val="center"/>
          </w:tcPr>
          <w:p>
            <w:pPr>
              <w:tabs>
                <w:tab w:val="left" w:pos="5355"/>
              </w:tabs>
              <w:spacing w:line="240" w:lineRule="auto"/>
              <w:ind w:right="-15" w:rightChars="-7"/>
              <w:jc w:val="both"/>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智能电脑触摸屏</w:t>
            </w:r>
          </w:p>
        </w:tc>
        <w:tc>
          <w:tcPr>
            <w:tcW w:w="2606" w:type="dxa"/>
            <w:noWrap w:val="0"/>
            <w:vAlign w:val="center"/>
          </w:tcPr>
          <w:p>
            <w:pPr>
              <w:numPr>
                <w:ilvl w:val="0"/>
                <w:numId w:val="0"/>
              </w:numPr>
              <w:spacing w:line="240" w:lineRule="auto"/>
              <w:ind w:left="0" w:leftChars="0" w:firstLine="0" w:firstLineChars="0"/>
              <w:jc w:val="center"/>
              <w:rPr>
                <w:rFonts w:hint="eastAsia"/>
                <w:sz w:val="24"/>
                <w:szCs w:val="24"/>
                <w:lang w:val="en-US" w:eastAsia="zh-CN"/>
              </w:rPr>
            </w:pPr>
            <w:r>
              <w:rPr>
                <w:rFonts w:hint="eastAsia"/>
                <w:sz w:val="24"/>
                <w:szCs w:val="24"/>
                <w:lang w:val="en-US" w:eastAsia="zh-CN"/>
              </w:rPr>
              <w:t>1套</w:t>
            </w:r>
          </w:p>
        </w:tc>
      </w:tr>
    </w:tbl>
    <w:p>
      <w:pPr>
        <w:numPr>
          <w:ilvl w:val="0"/>
          <w:numId w:val="0"/>
        </w:numPr>
        <w:spacing w:line="360" w:lineRule="auto"/>
        <w:ind w:leftChars="0"/>
        <w:rPr>
          <w:rFonts w:hint="default"/>
          <w:b/>
          <w:bCs/>
          <w:sz w:val="24"/>
          <w:szCs w:val="24"/>
          <w:lang w:val="en-US" w:eastAsia="zh-CN"/>
        </w:rPr>
      </w:pPr>
    </w:p>
    <w:sectPr>
      <w:headerReference r:id="rId3" w:type="default"/>
      <w:pgSz w:w="11906" w:h="16838"/>
      <w:pgMar w:top="1134" w:right="1587" w:bottom="1134" w:left="1587" w:header="567"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宋体"/>
    <w:panose1 w:val="00000000000000000000"/>
    <w:charset w:val="86"/>
    <w:family w:val="swiss"/>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97FBA"/>
    <w:multiLevelType w:val="singleLevel"/>
    <w:tmpl w:val="B1497FBA"/>
    <w:lvl w:ilvl="0" w:tentative="0">
      <w:start w:val="1"/>
      <w:numFmt w:val="upperLetter"/>
      <w:suff w:val="space"/>
      <w:lvlText w:val="%1."/>
      <w:lvlJc w:val="left"/>
    </w:lvl>
  </w:abstractNum>
  <w:abstractNum w:abstractNumId="1">
    <w:nsid w:val="ED03F4DA"/>
    <w:multiLevelType w:val="singleLevel"/>
    <w:tmpl w:val="ED03F4DA"/>
    <w:lvl w:ilvl="0" w:tentative="0">
      <w:start w:val="1"/>
      <w:numFmt w:val="decimal"/>
      <w:lvlText w:val="%1."/>
      <w:lvlJc w:val="left"/>
      <w:pPr>
        <w:ind w:left="425" w:hanging="425"/>
      </w:pPr>
      <w:rPr>
        <w:rFonts w:hint="default"/>
        <w:sz w:val="24"/>
        <w:szCs w:val="24"/>
      </w:rPr>
    </w:lvl>
  </w:abstractNum>
  <w:abstractNum w:abstractNumId="2">
    <w:nsid w:val="0C05F6CC"/>
    <w:multiLevelType w:val="singleLevel"/>
    <w:tmpl w:val="0C05F6CC"/>
    <w:lvl w:ilvl="0" w:tentative="0">
      <w:start w:val="1"/>
      <w:numFmt w:val="decimal"/>
      <w:lvlText w:val="%1."/>
      <w:lvlJc w:val="left"/>
      <w:pPr>
        <w:ind w:left="425" w:hanging="425"/>
      </w:pPr>
      <w:rPr>
        <w:rFonts w:hint="default"/>
      </w:rPr>
    </w:lvl>
  </w:abstractNum>
  <w:abstractNum w:abstractNumId="3">
    <w:nsid w:val="0DC698E0"/>
    <w:multiLevelType w:val="singleLevel"/>
    <w:tmpl w:val="0DC698E0"/>
    <w:lvl w:ilvl="0" w:tentative="0">
      <w:start w:val="1"/>
      <w:numFmt w:val="chineseCounting"/>
      <w:suff w:val="nothing"/>
      <w:lvlText w:val="%1、"/>
      <w:lvlJc w:val="left"/>
      <w:pPr>
        <w:ind w:left="0" w:firstLine="420"/>
      </w:pPr>
      <w:rPr>
        <w:rFonts w:hint="eastAsia"/>
      </w:rPr>
    </w:lvl>
  </w:abstractNum>
  <w:abstractNum w:abstractNumId="4">
    <w:nsid w:val="4DCE7B4B"/>
    <w:multiLevelType w:val="singleLevel"/>
    <w:tmpl w:val="4DCE7B4B"/>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NThlYTg3OTY3NjQxMmEzY2M4MGJhNTAxZDdjNjIifQ=="/>
  </w:docVars>
  <w:rsids>
    <w:rsidRoot w:val="00000000"/>
    <w:rsid w:val="023C6B99"/>
    <w:rsid w:val="0CA929C1"/>
    <w:rsid w:val="0EA37EF1"/>
    <w:rsid w:val="0F585F8A"/>
    <w:rsid w:val="136826FA"/>
    <w:rsid w:val="20AB79B9"/>
    <w:rsid w:val="2174035B"/>
    <w:rsid w:val="24C36F15"/>
    <w:rsid w:val="25A411A4"/>
    <w:rsid w:val="25CE514B"/>
    <w:rsid w:val="280F05C6"/>
    <w:rsid w:val="28C01336"/>
    <w:rsid w:val="2CDB2D8A"/>
    <w:rsid w:val="327C23DB"/>
    <w:rsid w:val="34492E47"/>
    <w:rsid w:val="34602860"/>
    <w:rsid w:val="3CEB25B7"/>
    <w:rsid w:val="51AE5183"/>
    <w:rsid w:val="54DC0365"/>
    <w:rsid w:val="550A17D8"/>
    <w:rsid w:val="57534BE0"/>
    <w:rsid w:val="576D2731"/>
    <w:rsid w:val="57CC7A11"/>
    <w:rsid w:val="59742BD5"/>
    <w:rsid w:val="5DE9414A"/>
    <w:rsid w:val="5F876D52"/>
    <w:rsid w:val="60D4713E"/>
    <w:rsid w:val="6182731B"/>
    <w:rsid w:val="64F36657"/>
    <w:rsid w:val="665A14B0"/>
    <w:rsid w:val="6A8015E2"/>
    <w:rsid w:val="6BBA52B5"/>
    <w:rsid w:val="6BC373A8"/>
    <w:rsid w:val="6F142B0C"/>
    <w:rsid w:val="6F832696"/>
    <w:rsid w:val="723D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1784</Words>
  <Characters>1900</Characters>
  <Lines>0</Lines>
  <Paragraphs>0</Paragraphs>
  <TotalTime>1</TotalTime>
  <ScaleCrop>false</ScaleCrop>
  <LinksUpToDate>false</LinksUpToDate>
  <CharactersWithSpaces>1917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2022-09-16T03:57:00Z</dcterms:created>
  <dc:creator>Administrator</dc:creator>
  <cp:lastModifiedBy>WIN10</cp:lastModifiedBy>
  <cp:lastPrinted>2023-05-18T06:42:00Z</cp:lastPrinted>
  <dcterms:modified xsi:type="dcterms:W3CDTF">2023-05-18T07:09:09Z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668821A691D9487EBB1615041A1408E5_13</vt:lpwstr>
  </property>
</Properties>
</file>