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503C" w14:textId="6553552E" w:rsidR="008D786E" w:rsidRPr="005F4F29" w:rsidRDefault="008E4951" w:rsidP="00C44029">
      <w:pPr>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医院</w:t>
      </w:r>
      <w:r w:rsidR="008D786E" w:rsidRPr="005F4F29">
        <w:rPr>
          <w:rFonts w:ascii="仿宋_GB2312" w:eastAsia="仿宋_GB2312" w:hAnsi="仿宋_GB2312" w:cs="仿宋_GB2312" w:hint="eastAsia"/>
          <w:b/>
          <w:bCs/>
          <w:kern w:val="0"/>
          <w:sz w:val="32"/>
          <w:szCs w:val="32"/>
        </w:rPr>
        <w:t>内控控制审计方案</w:t>
      </w:r>
    </w:p>
    <w:p w14:paraId="5A21394B" w14:textId="0A366F2A" w:rsidR="008D786E" w:rsidRDefault="00FA1E27" w:rsidP="00C44029">
      <w:pPr>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8D786E">
        <w:rPr>
          <w:rFonts w:ascii="仿宋_GB2312" w:eastAsia="仿宋_GB2312" w:hAnsi="仿宋_GB2312" w:cs="仿宋_GB2312" w:hint="eastAsia"/>
          <w:kern w:val="0"/>
          <w:sz w:val="28"/>
          <w:szCs w:val="28"/>
        </w:rPr>
        <w:t>2</w:t>
      </w:r>
      <w:r w:rsidR="008D786E">
        <w:rPr>
          <w:rFonts w:ascii="仿宋_GB2312" w:eastAsia="仿宋_GB2312" w:hAnsi="仿宋_GB2312" w:cs="仿宋_GB2312"/>
          <w:kern w:val="0"/>
          <w:sz w:val="28"/>
          <w:szCs w:val="28"/>
        </w:rPr>
        <w:t>02</w:t>
      </w:r>
      <w:r w:rsidR="008E4951">
        <w:rPr>
          <w:rFonts w:ascii="仿宋_GB2312" w:eastAsia="仿宋_GB2312" w:hAnsi="仿宋_GB2312" w:cs="仿宋_GB2312"/>
          <w:kern w:val="0"/>
          <w:sz w:val="28"/>
          <w:szCs w:val="28"/>
        </w:rPr>
        <w:t>2</w:t>
      </w:r>
      <w:r w:rsidR="008D786E">
        <w:rPr>
          <w:rFonts w:ascii="仿宋_GB2312" w:eastAsia="仿宋_GB2312" w:hAnsi="仿宋_GB2312" w:cs="仿宋_GB2312" w:hint="eastAsia"/>
          <w:kern w:val="0"/>
          <w:sz w:val="28"/>
          <w:szCs w:val="28"/>
        </w:rPr>
        <w:t>年度</w:t>
      </w:r>
      <w:r>
        <w:rPr>
          <w:rFonts w:ascii="仿宋_GB2312" w:eastAsia="仿宋_GB2312" w:hAnsi="仿宋_GB2312" w:cs="仿宋_GB2312" w:hint="eastAsia"/>
          <w:kern w:val="0"/>
          <w:sz w:val="28"/>
          <w:szCs w:val="28"/>
        </w:rPr>
        <w:t>）</w:t>
      </w:r>
    </w:p>
    <w:p w14:paraId="1DB4F396" w14:textId="6602E96D" w:rsidR="00F06895" w:rsidRDefault="008D786E" w:rsidP="00E72A2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根据</w:t>
      </w:r>
      <w:r>
        <w:rPr>
          <w:rFonts w:ascii="仿宋_GB2312" w:eastAsia="仿宋_GB2312" w:hAnsi="仿宋_GB2312" w:cs="仿宋_GB2312" w:hint="eastAsia"/>
          <w:sz w:val="28"/>
          <w:szCs w:val="28"/>
        </w:rPr>
        <w:t>《海南省卫生健康委员会内部控制评价与监督管理办法》（琼卫审计</w:t>
      </w:r>
      <w:r w:rsidR="008945C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022</w:t>
      </w:r>
      <w:r w:rsidR="008945C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2号）、</w:t>
      </w:r>
      <w:r w:rsidRPr="008945C3">
        <w:rPr>
          <w:rFonts w:ascii="仿宋_GB2312" w:eastAsia="仿宋_GB2312" w:hAnsi="仿宋_GB2312" w:cs="仿宋_GB2312" w:hint="eastAsia"/>
          <w:sz w:val="28"/>
          <w:szCs w:val="28"/>
        </w:rPr>
        <w:t>《海南省卫生健康委员会内部控制风险评估实施办法》</w:t>
      </w:r>
      <w:r>
        <w:rPr>
          <w:rFonts w:ascii="仿宋_GB2312" w:eastAsia="仿宋_GB2312" w:hAnsi="仿宋_GB2312" w:cs="仿宋_GB2312" w:hint="eastAsia"/>
          <w:sz w:val="28"/>
          <w:szCs w:val="28"/>
        </w:rPr>
        <w:t>（琼卫审计</w:t>
      </w:r>
      <w:r w:rsidR="008945C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022</w:t>
      </w:r>
      <w:r w:rsidR="008945C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2号）</w:t>
      </w:r>
      <w:r w:rsidR="00734AA3">
        <w:rPr>
          <w:rFonts w:ascii="仿宋_GB2312" w:eastAsia="仿宋_GB2312" w:hAnsi="仿宋_GB2312" w:cs="仿宋_GB2312" w:hint="eastAsia"/>
          <w:sz w:val="28"/>
          <w:szCs w:val="28"/>
        </w:rPr>
        <w:t>及医院内控评价监督制度</w:t>
      </w:r>
      <w:r>
        <w:rPr>
          <w:rFonts w:ascii="仿宋_GB2312" w:eastAsia="仿宋_GB2312" w:hAnsi="仿宋_GB2312" w:cs="仿宋_GB2312" w:hint="eastAsia"/>
          <w:sz w:val="28"/>
          <w:szCs w:val="28"/>
        </w:rPr>
        <w:t>等有关规章制度，医院由审计科牵头开展2</w:t>
      </w:r>
      <w:r>
        <w:rPr>
          <w:rFonts w:ascii="仿宋_GB2312" w:eastAsia="仿宋_GB2312" w:hAnsi="仿宋_GB2312" w:cs="仿宋_GB2312"/>
          <w:sz w:val="28"/>
          <w:szCs w:val="28"/>
        </w:rPr>
        <w:t>02</w:t>
      </w:r>
      <w:r w:rsidR="008E4951">
        <w:rPr>
          <w:rFonts w:ascii="仿宋_GB2312" w:eastAsia="仿宋_GB2312" w:hAnsi="仿宋_GB2312" w:cs="仿宋_GB2312"/>
          <w:sz w:val="28"/>
          <w:szCs w:val="28"/>
        </w:rPr>
        <w:t>2</w:t>
      </w:r>
      <w:r>
        <w:rPr>
          <w:rFonts w:ascii="仿宋_GB2312" w:eastAsia="仿宋_GB2312" w:hAnsi="仿宋_GB2312" w:cs="仿宋_GB2312" w:hint="eastAsia"/>
          <w:sz w:val="28"/>
          <w:szCs w:val="28"/>
        </w:rPr>
        <w:t>年度经济活动风险评估及评价，医院的内控控制监督主要以内部控制审计并结合其他审计或相关检查工作灵活开展</w:t>
      </w:r>
      <w:r w:rsidR="004B37D4">
        <w:rPr>
          <w:rFonts w:ascii="仿宋_GB2312" w:eastAsia="仿宋_GB2312" w:hAnsi="仿宋_GB2312" w:cs="仿宋_GB2312" w:hint="eastAsia"/>
          <w:sz w:val="28"/>
          <w:szCs w:val="28"/>
        </w:rPr>
        <w:t>，本次审计原则、内容、方法等如下：</w:t>
      </w:r>
    </w:p>
    <w:p w14:paraId="173B6F31" w14:textId="2545E113" w:rsidR="008D786E" w:rsidRPr="008D786E" w:rsidRDefault="008D786E" w:rsidP="008D786E">
      <w:pPr>
        <w:pStyle w:val="a3"/>
        <w:numPr>
          <w:ilvl w:val="0"/>
          <w:numId w:val="1"/>
        </w:numPr>
        <w:ind w:firstLineChars="0"/>
        <w:rPr>
          <w:rFonts w:ascii="仿宋_GB2312" w:eastAsia="仿宋_GB2312" w:hAnsi="仿宋_GB2312" w:cs="仿宋_GB2312"/>
          <w:sz w:val="28"/>
          <w:szCs w:val="28"/>
        </w:rPr>
      </w:pPr>
      <w:bookmarkStart w:id="0" w:name="_Hlk98164121"/>
      <w:r w:rsidRPr="008D786E">
        <w:rPr>
          <w:rFonts w:ascii="仿宋_GB2312" w:eastAsia="仿宋_GB2312" w:hAnsi="仿宋_GB2312" w:cs="仿宋_GB2312" w:hint="eastAsia"/>
          <w:sz w:val="28"/>
          <w:szCs w:val="28"/>
        </w:rPr>
        <w:t>内部控制审计（内部控制评价</w:t>
      </w:r>
      <w:r w:rsidR="00DB2970">
        <w:rPr>
          <w:rFonts w:ascii="仿宋_GB2312" w:eastAsia="仿宋_GB2312" w:hAnsi="仿宋_GB2312" w:cs="仿宋_GB2312" w:hint="eastAsia"/>
          <w:sz w:val="28"/>
          <w:szCs w:val="28"/>
        </w:rPr>
        <w:t>/评估</w:t>
      </w:r>
      <w:r w:rsidRPr="008D786E">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原则</w:t>
      </w:r>
      <w:r w:rsidRPr="008D786E">
        <w:rPr>
          <w:rFonts w:ascii="仿宋_GB2312" w:eastAsia="仿宋_GB2312" w:hAnsi="仿宋_GB2312" w:cs="仿宋_GB2312" w:hint="eastAsia"/>
          <w:sz w:val="28"/>
          <w:szCs w:val="28"/>
        </w:rPr>
        <w:t>：</w:t>
      </w:r>
    </w:p>
    <w:bookmarkEnd w:id="0"/>
    <w:p w14:paraId="0DB25DCF" w14:textId="77777777" w:rsidR="00E72A23" w:rsidRDefault="00502A90" w:rsidP="00502A90">
      <w:pPr>
        <w:pStyle w:val="a3"/>
        <w:adjustRightInd w:val="0"/>
        <w:snapToGrid w:val="0"/>
        <w:spacing w:line="560" w:lineRule="exact"/>
        <w:ind w:left="552" w:firstLineChars="0" w:firstLine="0"/>
        <w:rPr>
          <w:rFonts w:ascii="仿宋_GB2312" w:eastAsia="仿宋_GB2312" w:hAnsi="仿宋_GB2312" w:cs="仿宋_GB2312"/>
          <w:sz w:val="28"/>
          <w:szCs w:val="28"/>
        </w:rPr>
      </w:pPr>
      <w:r w:rsidRPr="00502A90">
        <w:rPr>
          <w:rFonts w:ascii="仿宋_GB2312" w:eastAsia="仿宋_GB2312" w:hAnsi="仿宋_GB2312" w:cs="仿宋_GB2312" w:hint="eastAsia"/>
          <w:sz w:val="28"/>
          <w:szCs w:val="28"/>
        </w:rPr>
        <w:t>（一）全面性原则。评价工作包括内部控制的建立与执行，涵盖</w:t>
      </w:r>
    </w:p>
    <w:p w14:paraId="7F54E8F5" w14:textId="768955ED" w:rsidR="00502A90" w:rsidRPr="00E72A23" w:rsidRDefault="00502A90" w:rsidP="00E72A23">
      <w:pPr>
        <w:adjustRightInd w:val="0"/>
        <w:snapToGrid w:val="0"/>
        <w:spacing w:line="560" w:lineRule="exact"/>
        <w:rPr>
          <w:rFonts w:ascii="仿宋_GB2312" w:eastAsia="仿宋_GB2312" w:hAnsi="仿宋_GB2312" w:cs="仿宋_GB2312"/>
          <w:sz w:val="28"/>
          <w:szCs w:val="28"/>
        </w:rPr>
      </w:pPr>
      <w:r w:rsidRPr="00E72A23">
        <w:rPr>
          <w:rFonts w:ascii="仿宋_GB2312" w:eastAsia="仿宋_GB2312" w:hAnsi="仿宋_GB2312" w:cs="仿宋_GB2312" w:hint="eastAsia"/>
          <w:sz w:val="28"/>
          <w:szCs w:val="28"/>
        </w:rPr>
        <w:t>单位层面和业务层面主要经济业务活动，和主要经济业务活动全过程。</w:t>
      </w:r>
    </w:p>
    <w:p w14:paraId="2B4A7391" w14:textId="77777777" w:rsidR="00E72A23" w:rsidRDefault="00502A90" w:rsidP="00502A90">
      <w:pPr>
        <w:pStyle w:val="a3"/>
        <w:adjustRightInd w:val="0"/>
        <w:snapToGrid w:val="0"/>
        <w:spacing w:line="560" w:lineRule="exact"/>
        <w:ind w:left="552" w:firstLineChars="0" w:firstLine="0"/>
        <w:rPr>
          <w:rFonts w:ascii="仿宋_GB2312" w:eastAsia="仿宋_GB2312" w:hAnsi="仿宋_GB2312" w:cs="仿宋_GB2312"/>
          <w:sz w:val="28"/>
          <w:szCs w:val="28"/>
        </w:rPr>
      </w:pPr>
      <w:r w:rsidRPr="00502A90">
        <w:rPr>
          <w:rFonts w:ascii="仿宋_GB2312" w:eastAsia="仿宋_GB2312" w:hAnsi="仿宋_GB2312" w:cs="仿宋_GB2312" w:hint="eastAsia"/>
          <w:sz w:val="28"/>
          <w:szCs w:val="28"/>
        </w:rPr>
        <w:t xml:space="preserve"> (二)重要性原则。评价与监督应当在全面评价与监督的基础上，</w:t>
      </w:r>
    </w:p>
    <w:p w14:paraId="7779F397" w14:textId="25D9B03A" w:rsidR="00502A90" w:rsidRPr="00E72A23" w:rsidRDefault="00502A90" w:rsidP="00E72A23">
      <w:pPr>
        <w:adjustRightInd w:val="0"/>
        <w:snapToGrid w:val="0"/>
        <w:spacing w:line="560" w:lineRule="exact"/>
        <w:rPr>
          <w:rFonts w:ascii="仿宋_GB2312" w:eastAsia="仿宋_GB2312" w:hAnsi="仿宋_GB2312" w:cs="仿宋_GB2312"/>
          <w:sz w:val="28"/>
          <w:szCs w:val="28"/>
        </w:rPr>
      </w:pPr>
      <w:r w:rsidRPr="00E72A23">
        <w:rPr>
          <w:rFonts w:ascii="仿宋_GB2312" w:eastAsia="仿宋_GB2312" w:hAnsi="仿宋_GB2312" w:cs="仿宋_GB2312" w:hint="eastAsia"/>
          <w:sz w:val="28"/>
          <w:szCs w:val="28"/>
        </w:rPr>
        <w:t>重点关注重要业务事项和高风险领域，特别是涉及内部权力集中的重点领域和关键岗位，着力防范可能产生的重大风险。</w:t>
      </w:r>
    </w:p>
    <w:p w14:paraId="6C79F70D" w14:textId="77777777" w:rsidR="00E72A23" w:rsidRDefault="00502A90" w:rsidP="00502A90">
      <w:pPr>
        <w:pStyle w:val="a3"/>
        <w:adjustRightInd w:val="0"/>
        <w:snapToGrid w:val="0"/>
        <w:spacing w:line="560" w:lineRule="exact"/>
        <w:ind w:left="552" w:firstLineChars="0" w:firstLine="0"/>
        <w:rPr>
          <w:rFonts w:ascii="仿宋_GB2312" w:eastAsia="仿宋_GB2312" w:hAnsi="仿宋_GB2312" w:cs="仿宋_GB2312"/>
          <w:sz w:val="28"/>
          <w:szCs w:val="28"/>
        </w:rPr>
      </w:pPr>
      <w:r w:rsidRPr="00502A90">
        <w:rPr>
          <w:rFonts w:ascii="仿宋_GB2312" w:eastAsia="仿宋_GB2312" w:hAnsi="仿宋_GB2312" w:cs="仿宋_GB2312" w:hint="eastAsia"/>
          <w:sz w:val="28"/>
          <w:szCs w:val="28"/>
        </w:rPr>
        <w:t>(三)问题导向原则。评价与监督应当针对医院内部管理薄弱环节</w:t>
      </w:r>
    </w:p>
    <w:p w14:paraId="1C82D9F9" w14:textId="5311C9DD" w:rsidR="00502A90" w:rsidRPr="00E72A23" w:rsidRDefault="00502A90" w:rsidP="00E72A23">
      <w:pPr>
        <w:adjustRightInd w:val="0"/>
        <w:snapToGrid w:val="0"/>
        <w:spacing w:line="560" w:lineRule="exact"/>
        <w:rPr>
          <w:rFonts w:ascii="仿宋_GB2312" w:eastAsia="仿宋_GB2312" w:hAnsi="仿宋_GB2312" w:cs="仿宋_GB2312"/>
          <w:sz w:val="28"/>
          <w:szCs w:val="28"/>
        </w:rPr>
      </w:pPr>
      <w:r w:rsidRPr="00E72A23">
        <w:rPr>
          <w:rFonts w:ascii="仿宋_GB2312" w:eastAsia="仿宋_GB2312" w:hAnsi="仿宋_GB2312" w:cs="仿宋_GB2312" w:hint="eastAsia"/>
          <w:sz w:val="28"/>
          <w:szCs w:val="28"/>
        </w:rPr>
        <w:t>和风险隐患，特别是已经发生的风险事件及其处理整改情况，明确内部控制建立与实施工作的方向和重点。</w:t>
      </w:r>
    </w:p>
    <w:p w14:paraId="1D7F5D2B" w14:textId="77777777" w:rsidR="00E72A23" w:rsidRDefault="00502A90" w:rsidP="00502A90">
      <w:pPr>
        <w:pStyle w:val="a3"/>
        <w:adjustRightInd w:val="0"/>
        <w:snapToGrid w:val="0"/>
        <w:spacing w:line="560" w:lineRule="exact"/>
        <w:ind w:left="552" w:firstLineChars="0" w:firstLine="0"/>
        <w:rPr>
          <w:rFonts w:ascii="仿宋_GB2312" w:eastAsia="仿宋_GB2312" w:hAnsi="仿宋_GB2312" w:cs="仿宋_GB2312"/>
          <w:sz w:val="28"/>
          <w:szCs w:val="28"/>
        </w:rPr>
      </w:pPr>
      <w:r w:rsidRPr="00502A90">
        <w:rPr>
          <w:rFonts w:ascii="仿宋_GB2312" w:eastAsia="仿宋_GB2312" w:hAnsi="仿宋_GB2312" w:cs="仿宋_GB2312" w:hint="eastAsia"/>
          <w:sz w:val="28"/>
          <w:szCs w:val="28"/>
        </w:rPr>
        <w:t>(四)适应性原则。评价与监督应立足于医院的实际情况，与单位</w:t>
      </w:r>
    </w:p>
    <w:p w14:paraId="62F0F182" w14:textId="2B7E4251" w:rsidR="00502A90" w:rsidRDefault="00502A90" w:rsidP="00E72A23">
      <w:pPr>
        <w:adjustRightInd w:val="0"/>
        <w:snapToGrid w:val="0"/>
        <w:spacing w:line="560" w:lineRule="exact"/>
        <w:rPr>
          <w:rFonts w:ascii="仿宋_GB2312" w:eastAsia="仿宋_GB2312" w:hAnsi="仿宋_GB2312" w:cs="仿宋_GB2312"/>
          <w:sz w:val="28"/>
          <w:szCs w:val="28"/>
        </w:rPr>
      </w:pPr>
      <w:r w:rsidRPr="00E72A23">
        <w:rPr>
          <w:rFonts w:ascii="仿宋_GB2312" w:eastAsia="仿宋_GB2312" w:hAnsi="仿宋_GB2312" w:cs="仿宋_GB2312" w:hint="eastAsia"/>
          <w:sz w:val="28"/>
          <w:szCs w:val="28"/>
        </w:rPr>
        <w:t>的业务性质、业务范围、管理架构、经济活动、风险管理水平及其所处的内外部环境相适应。</w:t>
      </w:r>
    </w:p>
    <w:p w14:paraId="6E3C0F85" w14:textId="7376E364" w:rsidR="00DB2970" w:rsidRPr="008D786E" w:rsidRDefault="00DB2970" w:rsidP="00DB2970">
      <w:pPr>
        <w:pStyle w:val="a3"/>
        <w:numPr>
          <w:ilvl w:val="0"/>
          <w:numId w:val="1"/>
        </w:numPr>
        <w:ind w:firstLineChars="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 xml:space="preserve"> </w:t>
      </w:r>
      <w:r w:rsidRPr="008D786E">
        <w:rPr>
          <w:rFonts w:ascii="仿宋_GB2312" w:eastAsia="仿宋_GB2312" w:hAnsi="仿宋_GB2312" w:cs="仿宋_GB2312" w:hint="eastAsia"/>
          <w:sz w:val="28"/>
          <w:szCs w:val="28"/>
        </w:rPr>
        <w:t>内部控制审计（内部控制评价</w:t>
      </w:r>
      <w:r>
        <w:rPr>
          <w:rFonts w:ascii="仿宋_GB2312" w:eastAsia="仿宋_GB2312" w:hAnsi="仿宋_GB2312" w:cs="仿宋_GB2312" w:hint="eastAsia"/>
          <w:sz w:val="28"/>
          <w:szCs w:val="28"/>
        </w:rPr>
        <w:t>/评估</w:t>
      </w:r>
      <w:r w:rsidRPr="008D786E">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内容</w:t>
      </w:r>
      <w:r w:rsidRPr="008D786E">
        <w:rPr>
          <w:rFonts w:ascii="仿宋_GB2312" w:eastAsia="仿宋_GB2312" w:hAnsi="仿宋_GB2312" w:cs="仿宋_GB2312" w:hint="eastAsia"/>
          <w:sz w:val="28"/>
          <w:szCs w:val="28"/>
        </w:rPr>
        <w:t>：</w:t>
      </w:r>
    </w:p>
    <w:p w14:paraId="5CAC8886" w14:textId="1B308EB3" w:rsidR="00DB2970" w:rsidRDefault="00DB2970" w:rsidP="00DB2970">
      <w:pPr>
        <w:widowControl/>
        <w:adjustRightInd w:val="0"/>
        <w:snapToGrid w:val="0"/>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lastRenderedPageBreak/>
        <w:t xml:space="preserve"> </w:t>
      </w: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、内部控制单位层面风险评估</w:t>
      </w:r>
      <w:r>
        <w:rPr>
          <w:rFonts w:ascii="仿宋_GB2312" w:eastAsia="仿宋_GB2312" w:hAnsi="仿宋_GB2312" w:cs="仿宋_GB2312" w:hint="eastAsia"/>
          <w:color w:val="000000"/>
          <w:kern w:val="0"/>
          <w:sz w:val="28"/>
          <w:szCs w:val="28"/>
        </w:rPr>
        <w:t>主要包括内部控制组织架构、运行机制、关键岗位与人员、内部监督、会计事务管理及内部控制管理信息系统。</w:t>
      </w:r>
    </w:p>
    <w:p w14:paraId="61FE5937" w14:textId="780EC1FE" w:rsidR="00DB2970" w:rsidRPr="000E51D2" w:rsidRDefault="00DB2970" w:rsidP="00DB2970">
      <w:pPr>
        <w:widowControl/>
        <w:adjustRightInd w:val="0"/>
        <w:snapToGrid w:val="0"/>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 xml:space="preserve">2、 </w:t>
      </w:r>
      <w:r>
        <w:rPr>
          <w:rFonts w:ascii="仿宋_GB2312" w:eastAsia="仿宋_GB2312" w:hAnsi="仿宋_GB2312" w:cs="仿宋_GB2312" w:hint="eastAsia"/>
          <w:color w:val="000000"/>
          <w:kern w:val="0"/>
          <w:sz w:val="28"/>
          <w:szCs w:val="28"/>
        </w:rPr>
        <w:t>业务层面的</w:t>
      </w:r>
      <w:r w:rsidRPr="000E51D2">
        <w:rPr>
          <w:rFonts w:ascii="仿宋_GB2312" w:eastAsia="仿宋_GB2312" w:hAnsi="仿宋_GB2312" w:cs="仿宋_GB2312" w:hint="eastAsia"/>
          <w:color w:val="000000"/>
          <w:kern w:val="0"/>
          <w:sz w:val="28"/>
          <w:szCs w:val="28"/>
        </w:rPr>
        <w:t>预决算管理、资产管理、收支管理、合同管理、采购管理、</w:t>
      </w:r>
      <w:r w:rsidR="003C68BF" w:rsidRPr="000E51D2">
        <w:rPr>
          <w:rFonts w:ascii="仿宋_GB2312" w:eastAsia="仿宋_GB2312" w:hAnsi="仿宋_GB2312" w:cs="仿宋_GB2312" w:hint="eastAsia"/>
          <w:color w:val="000000"/>
          <w:kern w:val="0"/>
          <w:sz w:val="28"/>
          <w:szCs w:val="28"/>
        </w:rPr>
        <w:t>建设项目管理、医疗业务管理、科研项目和临床试验项目管理、教学管理、互联网诊疗管理、医联体管理、信息系统管理</w:t>
      </w:r>
      <w:r w:rsidRPr="000E51D2">
        <w:rPr>
          <w:rFonts w:ascii="仿宋_GB2312" w:eastAsia="仿宋_GB2312" w:hAnsi="仿宋_GB2312" w:cs="仿宋_GB2312" w:hint="eastAsia"/>
          <w:color w:val="000000"/>
          <w:kern w:val="0"/>
          <w:sz w:val="28"/>
          <w:szCs w:val="28"/>
        </w:rPr>
        <w:t>。</w:t>
      </w:r>
    </w:p>
    <w:p w14:paraId="75B17954" w14:textId="17883B08" w:rsidR="00DB2970" w:rsidRDefault="00DB2970"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 开展内部控制风险评估可以对</w:t>
      </w:r>
      <w:r w:rsidR="00B06F44">
        <w:rPr>
          <w:rFonts w:ascii="仿宋_GB2312" w:eastAsia="仿宋_GB2312" w:hAnsi="仿宋_GB2312" w:cs="仿宋_GB2312" w:hint="eastAsia"/>
          <w:kern w:val="0"/>
          <w:sz w:val="28"/>
          <w:szCs w:val="28"/>
        </w:rPr>
        <w:t>医院</w:t>
      </w:r>
      <w:r>
        <w:rPr>
          <w:rFonts w:ascii="仿宋_GB2312" w:eastAsia="仿宋_GB2312" w:hAnsi="仿宋_GB2312" w:cs="仿宋_GB2312" w:hint="eastAsia"/>
          <w:kern w:val="0"/>
          <w:sz w:val="28"/>
          <w:szCs w:val="28"/>
        </w:rPr>
        <w:t>整体内部控制进行评估，也可以对专项内部控制进行评估，即针对医院内部控制的某个要素、某类业务或者某些业务环节的内部控制进行风险评估。</w:t>
      </w:r>
    </w:p>
    <w:p w14:paraId="604D6963" w14:textId="1685B03F" w:rsidR="008945C3" w:rsidRDefault="008945C3"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sidR="00F55F01">
        <w:rPr>
          <w:rFonts w:ascii="仿宋_GB2312" w:eastAsia="仿宋_GB2312" w:hAnsi="仿宋_GB2312" w:cs="仿宋_GB2312" w:hint="eastAsia"/>
          <w:kern w:val="0"/>
          <w:sz w:val="28"/>
          <w:szCs w:val="28"/>
        </w:rPr>
        <w:t>后续审计，</w:t>
      </w:r>
      <w:r w:rsidR="0002675E">
        <w:rPr>
          <w:rFonts w:ascii="仿宋_GB2312" w:eastAsia="仿宋_GB2312" w:hAnsi="仿宋_GB2312" w:cs="仿宋_GB2312" w:hint="eastAsia"/>
          <w:kern w:val="0"/>
          <w:sz w:val="28"/>
          <w:szCs w:val="28"/>
        </w:rPr>
        <w:t>检查</w:t>
      </w:r>
      <w:r w:rsidR="00F55F01">
        <w:rPr>
          <w:rFonts w:ascii="仿宋_GB2312" w:eastAsia="仿宋_GB2312" w:hAnsi="仿宋_GB2312" w:cs="仿宋_GB2312" w:hint="eastAsia"/>
          <w:kern w:val="0"/>
          <w:sz w:val="28"/>
          <w:szCs w:val="28"/>
        </w:rPr>
        <w:t>2</w:t>
      </w:r>
      <w:r w:rsidR="00F55F01">
        <w:rPr>
          <w:rFonts w:ascii="仿宋_GB2312" w:eastAsia="仿宋_GB2312" w:hAnsi="仿宋_GB2312" w:cs="仿宋_GB2312"/>
          <w:kern w:val="0"/>
          <w:sz w:val="28"/>
          <w:szCs w:val="28"/>
        </w:rPr>
        <w:t>021</w:t>
      </w:r>
      <w:r w:rsidR="00F55F01">
        <w:rPr>
          <w:rFonts w:ascii="仿宋_GB2312" w:eastAsia="仿宋_GB2312" w:hAnsi="仿宋_GB2312" w:cs="仿宋_GB2312" w:hint="eastAsia"/>
          <w:kern w:val="0"/>
          <w:sz w:val="28"/>
          <w:szCs w:val="28"/>
        </w:rPr>
        <w:t>年度各职能部门</w:t>
      </w:r>
      <w:r w:rsidR="00F55F01" w:rsidRPr="00F55F01">
        <w:rPr>
          <w:rFonts w:ascii="仿宋_GB2312" w:eastAsia="仿宋_GB2312" w:hAnsi="仿宋_GB2312" w:cs="仿宋_GB2312" w:hint="eastAsia"/>
          <w:kern w:val="0"/>
          <w:sz w:val="28"/>
          <w:szCs w:val="28"/>
        </w:rPr>
        <w:t>在</w:t>
      </w:r>
      <w:r w:rsidR="00F55F01">
        <w:rPr>
          <w:rFonts w:ascii="仿宋_GB2312" w:eastAsia="仿宋_GB2312" w:hAnsi="仿宋_GB2312" w:cs="仿宋_GB2312" w:hint="eastAsia"/>
          <w:kern w:val="0"/>
          <w:sz w:val="28"/>
          <w:szCs w:val="28"/>
        </w:rPr>
        <w:t>内控</w:t>
      </w:r>
      <w:r w:rsidR="00F55F01" w:rsidRPr="00F55F01">
        <w:rPr>
          <w:rFonts w:ascii="仿宋_GB2312" w:eastAsia="仿宋_GB2312" w:hAnsi="仿宋_GB2312" w:cs="仿宋_GB2312" w:hint="eastAsia"/>
          <w:kern w:val="0"/>
          <w:sz w:val="28"/>
          <w:szCs w:val="28"/>
        </w:rPr>
        <w:t>审计报告中所载明的审计发现</w:t>
      </w:r>
      <w:r w:rsidR="00F55F01">
        <w:rPr>
          <w:rFonts w:ascii="仿宋_GB2312" w:eastAsia="仿宋_GB2312" w:hAnsi="仿宋_GB2312" w:cs="仿宋_GB2312" w:hint="eastAsia"/>
          <w:kern w:val="0"/>
          <w:sz w:val="28"/>
          <w:szCs w:val="28"/>
        </w:rPr>
        <w:t>问题</w:t>
      </w:r>
      <w:r w:rsidR="0002675E">
        <w:rPr>
          <w:rFonts w:ascii="仿宋_GB2312" w:eastAsia="仿宋_GB2312" w:hAnsi="仿宋_GB2312" w:cs="仿宋_GB2312" w:hint="eastAsia"/>
          <w:kern w:val="0"/>
          <w:sz w:val="28"/>
          <w:szCs w:val="28"/>
        </w:rPr>
        <w:t>所采取的纠正措施及其效果而实施的审计，对审计所发现问题的及时性和有效性进行检查</w:t>
      </w:r>
      <w:r w:rsidR="000217DF">
        <w:rPr>
          <w:rFonts w:ascii="仿宋_GB2312" w:eastAsia="仿宋_GB2312" w:hAnsi="仿宋_GB2312" w:cs="仿宋_GB2312" w:hint="eastAsia"/>
          <w:kern w:val="0"/>
          <w:sz w:val="28"/>
          <w:szCs w:val="28"/>
        </w:rPr>
        <w:t>评价</w:t>
      </w:r>
      <w:r w:rsidR="00D94DC5">
        <w:rPr>
          <w:rFonts w:ascii="仿宋_GB2312" w:eastAsia="仿宋_GB2312" w:hAnsi="仿宋_GB2312" w:cs="仿宋_GB2312" w:hint="eastAsia"/>
          <w:kern w:val="0"/>
          <w:sz w:val="28"/>
          <w:szCs w:val="28"/>
        </w:rPr>
        <w:t>，</w:t>
      </w:r>
      <w:r w:rsidR="000217DF">
        <w:rPr>
          <w:rFonts w:ascii="仿宋_GB2312" w:eastAsia="仿宋_GB2312" w:hAnsi="仿宋_GB2312" w:cs="仿宋_GB2312" w:hint="eastAsia"/>
          <w:kern w:val="0"/>
          <w:sz w:val="28"/>
          <w:szCs w:val="28"/>
        </w:rPr>
        <w:t>说明问题是否已经解决或者问题尚未解决的原因及影响。</w:t>
      </w:r>
      <w:r w:rsidR="00D94DC5">
        <w:rPr>
          <w:rFonts w:ascii="仿宋_GB2312" w:eastAsia="仿宋_GB2312" w:hAnsi="仿宋_GB2312" w:cs="仿宋_GB2312" w:hint="eastAsia"/>
          <w:kern w:val="0"/>
          <w:sz w:val="28"/>
          <w:szCs w:val="28"/>
        </w:rPr>
        <w:t>后续审计结束后，提交后续审计报告。</w:t>
      </w:r>
    </w:p>
    <w:p w14:paraId="4C52D739" w14:textId="344911D4" w:rsidR="00E4614D" w:rsidRDefault="00E4614D" w:rsidP="00B06F44">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三、内部控制评价由</w:t>
      </w:r>
      <w:r w:rsidR="00E1190B">
        <w:rPr>
          <w:rFonts w:ascii="仿宋_GB2312" w:eastAsia="仿宋_GB2312" w:hAnsi="仿宋_GB2312" w:cs="仿宋_GB2312" w:hint="eastAsia"/>
          <w:sz w:val="28"/>
          <w:szCs w:val="28"/>
        </w:rPr>
        <w:t>医院</w:t>
      </w:r>
      <w:r>
        <w:rPr>
          <w:rFonts w:ascii="仿宋_GB2312" w:eastAsia="仿宋_GB2312" w:hAnsi="仿宋_GB2312" w:cs="仿宋_GB2312" w:hint="eastAsia"/>
          <w:sz w:val="28"/>
          <w:szCs w:val="28"/>
        </w:rPr>
        <w:t>委托的中介机构实施，期间以2</w:t>
      </w:r>
      <w:r>
        <w:rPr>
          <w:rFonts w:ascii="仿宋_GB2312" w:eastAsia="仿宋_GB2312" w:hAnsi="仿宋_GB2312" w:cs="仿宋_GB2312"/>
          <w:sz w:val="28"/>
          <w:szCs w:val="28"/>
        </w:rPr>
        <w:t>02</w:t>
      </w:r>
      <w:r w:rsidR="008E4951">
        <w:rPr>
          <w:rFonts w:ascii="仿宋_GB2312" w:eastAsia="仿宋_GB2312" w:hAnsi="仿宋_GB2312" w:cs="仿宋_GB2312"/>
          <w:sz w:val="28"/>
          <w:szCs w:val="28"/>
        </w:rPr>
        <w:t>2</w:t>
      </w:r>
      <w:r>
        <w:rPr>
          <w:rFonts w:ascii="仿宋_GB2312" w:eastAsia="仿宋_GB2312" w:hAnsi="仿宋_GB2312" w:cs="仿宋_GB2312" w:hint="eastAsia"/>
          <w:sz w:val="28"/>
          <w:szCs w:val="28"/>
        </w:rPr>
        <w:t>年1</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月3</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日为评价报告的基准日，于2</w:t>
      </w:r>
      <w:r>
        <w:rPr>
          <w:rFonts w:ascii="仿宋_GB2312" w:eastAsia="仿宋_GB2312" w:hAnsi="仿宋_GB2312" w:cs="仿宋_GB2312"/>
          <w:sz w:val="28"/>
          <w:szCs w:val="28"/>
        </w:rPr>
        <w:t>02</w:t>
      </w:r>
      <w:r w:rsidR="008E4951">
        <w:rPr>
          <w:rFonts w:ascii="仿宋_GB2312" w:eastAsia="仿宋_GB2312" w:hAnsi="仿宋_GB2312" w:cs="仿宋_GB2312"/>
          <w:sz w:val="28"/>
          <w:szCs w:val="28"/>
        </w:rPr>
        <w:t>3</w:t>
      </w:r>
      <w:r>
        <w:rPr>
          <w:rFonts w:ascii="仿宋_GB2312" w:eastAsia="仿宋_GB2312" w:hAnsi="仿宋_GB2312" w:cs="仿宋_GB2312" w:hint="eastAsia"/>
          <w:sz w:val="28"/>
          <w:szCs w:val="28"/>
        </w:rPr>
        <w:t>年6月</w:t>
      </w:r>
      <w:r w:rsidR="008E4951">
        <w:rPr>
          <w:rFonts w:ascii="仿宋_GB2312" w:eastAsia="仿宋_GB2312" w:hAnsi="仿宋_GB2312" w:cs="仿宋_GB2312"/>
          <w:sz w:val="28"/>
          <w:szCs w:val="28"/>
        </w:rPr>
        <w:t>20</w:t>
      </w:r>
      <w:r>
        <w:rPr>
          <w:rFonts w:ascii="仿宋_GB2312" w:eastAsia="仿宋_GB2312" w:hAnsi="仿宋_GB2312" w:cs="仿宋_GB2312" w:hint="eastAsia"/>
          <w:sz w:val="28"/>
          <w:szCs w:val="28"/>
        </w:rPr>
        <w:t>日前完成评价，并出具内部控制评价报告。费用预算</w:t>
      </w:r>
      <w:r w:rsidR="002B4988">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依据</w:t>
      </w:r>
      <w:r w:rsidR="002B4988" w:rsidRPr="002B4988">
        <w:rPr>
          <w:rFonts w:ascii="仿宋_GB2312" w:eastAsia="仿宋_GB2312" w:hAnsi="仿宋_GB2312" w:cs="仿宋_GB2312" w:hint="eastAsia"/>
          <w:sz w:val="28"/>
          <w:szCs w:val="28"/>
        </w:rPr>
        <w:t>海南省物价局</w:t>
      </w:r>
      <w:r w:rsidR="002B4988" w:rsidRPr="002B4988">
        <w:rPr>
          <w:rFonts w:ascii="仿宋_GB2312" w:eastAsia="仿宋_GB2312" w:hAnsi="仿宋_GB2312" w:cs="仿宋_GB2312"/>
          <w:sz w:val="28"/>
          <w:szCs w:val="28"/>
        </w:rPr>
        <w:t xml:space="preserve"> 海南省财政厅关于印发《海南省会计师事务所收费管理暂行办法》的通知</w:t>
      </w:r>
      <w:r w:rsidR="002B4988">
        <w:rPr>
          <w:rFonts w:ascii="仿宋_GB2312" w:eastAsia="仿宋_GB2312" w:hAnsi="仿宋_GB2312" w:cs="仿宋_GB2312" w:hint="eastAsia"/>
          <w:sz w:val="28"/>
          <w:szCs w:val="28"/>
        </w:rPr>
        <w:t>”，预算为</w:t>
      </w:r>
      <w:r w:rsidR="000E51D2" w:rsidRPr="00F1526F">
        <w:rPr>
          <w:rFonts w:ascii="仿宋_GB2312" w:eastAsia="仿宋_GB2312" w:hAnsi="仿宋_GB2312" w:cs="仿宋_GB2312"/>
          <w:b/>
          <w:bCs/>
          <w:color w:val="000000" w:themeColor="text1"/>
          <w:sz w:val="28"/>
          <w:szCs w:val="28"/>
          <w:u w:val="single"/>
        </w:rPr>
        <w:t xml:space="preserve"> </w:t>
      </w:r>
      <w:r w:rsidR="00F1526F" w:rsidRPr="00F1526F">
        <w:rPr>
          <w:rFonts w:ascii="仿宋_GB2312" w:eastAsia="仿宋_GB2312" w:hAnsi="仿宋_GB2312" w:cs="仿宋_GB2312"/>
          <w:b/>
          <w:bCs/>
          <w:color w:val="000000" w:themeColor="text1"/>
          <w:sz w:val="28"/>
          <w:szCs w:val="28"/>
          <w:u w:val="single"/>
        </w:rPr>
        <w:t>8.65</w:t>
      </w:r>
      <w:r w:rsidR="000E51D2" w:rsidRPr="00F1526F">
        <w:rPr>
          <w:rFonts w:ascii="仿宋_GB2312" w:eastAsia="仿宋_GB2312" w:hAnsi="仿宋_GB2312" w:cs="仿宋_GB2312"/>
          <w:b/>
          <w:bCs/>
          <w:color w:val="000000" w:themeColor="text1"/>
          <w:sz w:val="28"/>
          <w:szCs w:val="28"/>
          <w:u w:val="single"/>
        </w:rPr>
        <w:t xml:space="preserve"> </w:t>
      </w:r>
      <w:r w:rsidR="002B4988">
        <w:rPr>
          <w:rFonts w:ascii="仿宋_GB2312" w:eastAsia="仿宋_GB2312" w:hAnsi="仿宋_GB2312" w:cs="仿宋_GB2312" w:hint="eastAsia"/>
          <w:sz w:val="28"/>
          <w:szCs w:val="28"/>
        </w:rPr>
        <w:t>万元（最后以采购部的询价结果为准）。</w:t>
      </w:r>
    </w:p>
    <w:p w14:paraId="51472B55" w14:textId="5443E91D" w:rsidR="00B06F44" w:rsidRDefault="00E4614D" w:rsidP="00B06F44">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sidR="00B06F44">
        <w:rPr>
          <w:rFonts w:ascii="仿宋_GB2312" w:eastAsia="仿宋_GB2312" w:hAnsi="仿宋_GB2312" w:cs="仿宋_GB2312" w:hint="eastAsia"/>
          <w:sz w:val="28"/>
          <w:szCs w:val="28"/>
        </w:rPr>
        <w:t>内部控制评价方法：</w:t>
      </w:r>
    </w:p>
    <w:p w14:paraId="73767C9F" w14:textId="7C2D2F3B" w:rsidR="00B06F44" w:rsidRDefault="00B06F44" w:rsidP="00B06F44">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bookmarkStart w:id="1" w:name="_Hlk98164724"/>
      <w:r>
        <w:rPr>
          <w:rFonts w:ascii="仿宋_GB2312" w:eastAsia="仿宋_GB2312" w:hAnsi="仿宋_GB2312" w:cs="仿宋_GB2312" w:hint="eastAsia"/>
          <w:sz w:val="28"/>
          <w:szCs w:val="28"/>
        </w:rPr>
        <w:t>内部控制评价由</w:t>
      </w:r>
      <w:r w:rsidR="008069BD">
        <w:rPr>
          <w:rFonts w:ascii="仿宋_GB2312" w:eastAsia="仿宋_GB2312" w:hAnsi="仿宋_GB2312" w:cs="仿宋_GB2312" w:hint="eastAsia"/>
          <w:sz w:val="28"/>
          <w:szCs w:val="28"/>
        </w:rPr>
        <w:t>医院</w:t>
      </w:r>
      <w:r>
        <w:rPr>
          <w:rFonts w:ascii="仿宋_GB2312" w:eastAsia="仿宋_GB2312" w:hAnsi="仿宋_GB2312" w:cs="仿宋_GB2312" w:hint="eastAsia"/>
          <w:sz w:val="28"/>
          <w:szCs w:val="28"/>
        </w:rPr>
        <w:t>委托的中介机构</w:t>
      </w:r>
      <w:bookmarkEnd w:id="1"/>
      <w:r>
        <w:rPr>
          <w:rFonts w:ascii="仿宋_GB2312" w:eastAsia="仿宋_GB2312" w:hAnsi="仿宋_GB2312" w:cs="仿宋_GB2312" w:hint="eastAsia"/>
          <w:sz w:val="28"/>
          <w:szCs w:val="28"/>
        </w:rPr>
        <w:t>，审计方按审计方法对医院进行现场调查，综合运用个别访谈、调查问卷、专题讨论、实地查验、抽样和比较分析等方法，充分收集被评价单位内部控制建立和</w:t>
      </w:r>
      <w:r>
        <w:rPr>
          <w:rFonts w:ascii="仿宋_GB2312" w:eastAsia="仿宋_GB2312" w:hAnsi="仿宋_GB2312" w:cs="仿宋_GB2312" w:hint="eastAsia"/>
          <w:sz w:val="28"/>
          <w:szCs w:val="28"/>
        </w:rPr>
        <w:lastRenderedPageBreak/>
        <w:t>执行是否有效的证据，按照评价的具体内容，如实填写评价工作底稿，研究分析内部控制风险。</w:t>
      </w:r>
    </w:p>
    <w:p w14:paraId="2397CFA2" w14:textId="78918E2A" w:rsidR="00B06F44" w:rsidRDefault="00B06F44" w:rsidP="00B06F44">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2、审计方据现场调查获取的证据，对内部控制风险进行初步认定，按照影响医院内部控制目标实现的严重程度，内部控制缺陷分为重大缺陷、重要缺陷和一般缺陷。</w:t>
      </w:r>
    </w:p>
    <w:p w14:paraId="120534AC" w14:textId="77777777" w:rsidR="00B06F44" w:rsidRDefault="00B06F44" w:rsidP="00B06F44">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重大缺陷，是指一个或多个控制缺陷的组合，可能导致医院严重偏离控制目标。当存在任何一个或多个内部控制重大缺陷时，应当在内部控制评价报告中做出内部控制无效的结论。</w:t>
      </w:r>
    </w:p>
    <w:p w14:paraId="6CC27483" w14:textId="77777777" w:rsidR="00B06F44" w:rsidRDefault="00B06F44" w:rsidP="00B06F44">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重要缺陷，是指一个或多个控制缺陷的组合，其严重程度低于重大缺陷，但仍有可能导致医院偏离控制目标。重要缺陷的严重程度低于重大缺陷，不会严重危及内部控制 的整体有效性，但也应当引起内部控制建设领导小组、管理层的充分关注。</w:t>
      </w:r>
    </w:p>
    <w:p w14:paraId="7AFCB11C" w14:textId="77777777" w:rsidR="00B06F44" w:rsidRDefault="00B06F44" w:rsidP="00B06F44">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一般缺陷，是指除重大缺陷、重要缺陷以外的其他控制缺陷。</w:t>
      </w:r>
    </w:p>
    <w:p w14:paraId="4B237230" w14:textId="131CEF29" w:rsidR="00B06F44" w:rsidRDefault="00B06F44" w:rsidP="00B06F44">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3、编制内部控制风险认定汇总表，对内部控制风险及其成因、表现形式和影响程度进行综合分析和全面复核后提出认定意见。</w:t>
      </w:r>
    </w:p>
    <w:p w14:paraId="29E06E63" w14:textId="77777777" w:rsidR="00B06F44" w:rsidRDefault="00B06F44" w:rsidP="00B06F44">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对内部控制风险的认定，应当以日常监督和专项监督为基础，结合年度内部控制风险评估，由评价与监督工作小组进行综合分析，按照规定的权限和程序进行审核后予以最终认定。</w:t>
      </w:r>
    </w:p>
    <w:p w14:paraId="21F7825D" w14:textId="3AAB5965" w:rsidR="00B06F44" w:rsidRDefault="00B06F44" w:rsidP="00B06F44">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评价工作完成后应出具内部控制评价报告。内部控制评价报告至少应当包括真实性声明、评价工作总体情况、评价依据、评价范围、评价程序和方法、风险及其认定、风险整改及对重大风险拟采取的控制措施、评价结论等内容。 </w:t>
      </w:r>
    </w:p>
    <w:p w14:paraId="57596B6E" w14:textId="77777777" w:rsidR="00C44029" w:rsidRDefault="00EE5686" w:rsidP="00EE5686">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5、评价后各业务归口管理部门应针对评估风险认真组织整改，及时制定整改计划或方案书面报送审计科。审计科根据整改计划定期跟踪、督促整改。</w:t>
      </w:r>
    </w:p>
    <w:p w14:paraId="1DB493D6" w14:textId="0BB0871A" w:rsidR="00EE5686" w:rsidRDefault="00C44029" w:rsidP="00EE5686">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五、本方案经院长审批</w:t>
      </w:r>
      <w:r w:rsidR="008E4951">
        <w:rPr>
          <w:rFonts w:ascii="仿宋_GB2312" w:eastAsia="仿宋_GB2312" w:hAnsi="仿宋_GB2312" w:cs="仿宋_GB2312" w:hint="eastAsia"/>
          <w:kern w:val="0"/>
          <w:sz w:val="28"/>
          <w:szCs w:val="28"/>
        </w:rPr>
        <w:t>并</w:t>
      </w:r>
      <w:r>
        <w:rPr>
          <w:rFonts w:ascii="仿宋_GB2312" w:eastAsia="仿宋_GB2312" w:hAnsi="仿宋_GB2312" w:cs="仿宋_GB2312" w:hint="eastAsia"/>
          <w:kern w:val="0"/>
          <w:sz w:val="28"/>
          <w:szCs w:val="28"/>
        </w:rPr>
        <w:t>提交院长办公会审议通过后审计科组织2</w:t>
      </w:r>
      <w:r>
        <w:rPr>
          <w:rFonts w:ascii="仿宋_GB2312" w:eastAsia="仿宋_GB2312" w:hAnsi="仿宋_GB2312" w:cs="仿宋_GB2312"/>
          <w:kern w:val="0"/>
          <w:sz w:val="28"/>
          <w:szCs w:val="28"/>
        </w:rPr>
        <w:t>02</w:t>
      </w:r>
      <w:r w:rsidR="001F0531">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年度内部控制风险评价。</w:t>
      </w:r>
    </w:p>
    <w:p w14:paraId="541FE20F" w14:textId="66304C9D" w:rsidR="00C44029" w:rsidRDefault="00C44029" w:rsidP="00EE5686">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65F803D7" w14:textId="40C5EAAE" w:rsidR="00C44029" w:rsidRDefault="00C44029" w:rsidP="00E72A23">
      <w:pPr>
        <w:widowControl/>
        <w:adjustRightInd w:val="0"/>
        <w:snapToGrid w:val="0"/>
        <w:spacing w:line="560" w:lineRule="exact"/>
        <w:ind w:firstLineChars="200" w:firstLine="560"/>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审计科</w:t>
      </w:r>
    </w:p>
    <w:p w14:paraId="128B3D9D" w14:textId="7EA4025F" w:rsidR="00C44029" w:rsidRPr="00C44029" w:rsidRDefault="00C44029" w:rsidP="00E72A23">
      <w:pPr>
        <w:widowControl/>
        <w:adjustRightInd w:val="0"/>
        <w:snapToGrid w:val="0"/>
        <w:spacing w:line="560" w:lineRule="exact"/>
        <w:ind w:firstLineChars="200" w:firstLine="560"/>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202</w:t>
      </w:r>
      <w:r w:rsidR="008E4951">
        <w:rPr>
          <w:rFonts w:ascii="仿宋_GB2312" w:eastAsia="仿宋_GB2312" w:hAnsi="仿宋_GB2312" w:cs="仿宋_GB2312"/>
          <w:kern w:val="0"/>
          <w:sz w:val="28"/>
          <w:szCs w:val="28"/>
        </w:rPr>
        <w:t>3</w:t>
      </w:r>
      <w:r>
        <w:rPr>
          <w:rFonts w:ascii="仿宋_GB2312" w:eastAsia="仿宋_GB2312" w:hAnsi="仿宋_GB2312" w:cs="仿宋_GB2312"/>
          <w:kern w:val="0"/>
          <w:sz w:val="28"/>
          <w:szCs w:val="28"/>
        </w:rPr>
        <w:t>年3月1</w:t>
      </w:r>
      <w:r w:rsidR="00A63EA6">
        <w:rPr>
          <w:rFonts w:ascii="仿宋_GB2312" w:eastAsia="仿宋_GB2312" w:hAnsi="仿宋_GB2312" w:cs="仿宋_GB2312"/>
          <w:kern w:val="0"/>
          <w:sz w:val="28"/>
          <w:szCs w:val="28"/>
        </w:rPr>
        <w:t>0</w:t>
      </w:r>
      <w:r>
        <w:rPr>
          <w:rFonts w:ascii="仿宋_GB2312" w:eastAsia="仿宋_GB2312" w:hAnsi="仿宋_GB2312" w:cs="仿宋_GB2312" w:hint="eastAsia"/>
          <w:kern w:val="0"/>
          <w:sz w:val="28"/>
          <w:szCs w:val="28"/>
        </w:rPr>
        <w:t>日</w:t>
      </w:r>
    </w:p>
    <w:p w14:paraId="136DB99D" w14:textId="582D2617" w:rsidR="00B06F44" w:rsidRDefault="00B06F44"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571B364B" w14:textId="49FEB157"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4AE62521" w14:textId="7A2B4A9C"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69DA4AE4" w14:textId="7677EF5B"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722670CA" w14:textId="47C1E39A"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74456C46" w14:textId="2657B7C3"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0E3170E9" w14:textId="19C54F8C"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41896A7A" w14:textId="4FC6A223"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1246EE10" w14:textId="46278B04"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760D02EC" w14:textId="6C361C35"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72E4FC7C" w14:textId="55B71C27"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6CBFEECA" w14:textId="1A38A76F"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0A7BFE1B" w14:textId="51D00ECD"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35D4A2C5" w14:textId="3975204E"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5D6527C7" w14:textId="0CB3D629"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6A2BA6B4" w14:textId="3C78FFF5"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kern w:val="0"/>
          <w:sz w:val="28"/>
          <w:szCs w:val="28"/>
        </w:rPr>
      </w:pPr>
    </w:p>
    <w:p w14:paraId="09002383" w14:textId="655F1355" w:rsidR="00D4125E" w:rsidRDefault="00D4125E" w:rsidP="00DB2970">
      <w:pPr>
        <w:widowControl/>
        <w:adjustRightInd w:val="0"/>
        <w:snapToGrid w:val="0"/>
        <w:spacing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lastRenderedPageBreak/>
        <w:t>附件</w:t>
      </w:r>
    </w:p>
    <w:p w14:paraId="665A6215" w14:textId="77777777" w:rsidR="00D4125E" w:rsidRDefault="00D4125E" w:rsidP="00D4125E">
      <w:pPr>
        <w:jc w:val="center"/>
        <w:rPr>
          <w:rFonts w:ascii="黑体" w:eastAsia="黑体" w:hAnsi="Arial" w:cs="Arial"/>
          <w:kern w:val="0"/>
          <w:sz w:val="28"/>
          <w:szCs w:val="28"/>
        </w:rPr>
      </w:pPr>
      <w:r w:rsidRPr="00637ADE">
        <w:rPr>
          <w:rFonts w:ascii="黑体" w:eastAsia="黑体" w:hAnsi="Arial" w:cs="Arial" w:hint="eastAsia"/>
          <w:kern w:val="0"/>
          <w:sz w:val="28"/>
          <w:szCs w:val="28"/>
        </w:rPr>
        <w:t xml:space="preserve">海南省物价局 海南省财政厅关于印发                 </w:t>
      </w:r>
    </w:p>
    <w:p w14:paraId="3471ADB3" w14:textId="77777777" w:rsidR="00D4125E" w:rsidRPr="00637ADE" w:rsidRDefault="00D4125E" w:rsidP="00D4125E">
      <w:pPr>
        <w:jc w:val="center"/>
        <w:rPr>
          <w:rFonts w:ascii="黑体" w:eastAsia="黑体" w:hAnsi="Arial" w:cs="Arial" w:hint="eastAsia"/>
          <w:kern w:val="0"/>
          <w:sz w:val="28"/>
          <w:szCs w:val="28"/>
        </w:rPr>
      </w:pPr>
      <w:r w:rsidRPr="00637ADE">
        <w:rPr>
          <w:rFonts w:ascii="黑体" w:eastAsia="黑体" w:hAnsi="Arial" w:cs="Arial" w:hint="eastAsia"/>
          <w:kern w:val="0"/>
          <w:sz w:val="28"/>
          <w:szCs w:val="28"/>
        </w:rPr>
        <w:t xml:space="preserve">   《海南省会计师事务所收费管理暂行办法》的通知</w:t>
      </w:r>
    </w:p>
    <w:p w14:paraId="08217F5A" w14:textId="77777777" w:rsidR="00D4125E" w:rsidRPr="00637ADE" w:rsidRDefault="00D4125E" w:rsidP="00D4125E">
      <w:pPr>
        <w:widowControl/>
        <w:spacing w:line="384" w:lineRule="auto"/>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各市县物价局、财政局，洋浦经济发展局、财政局，西南中沙社会发展局，各会计师事务所：</w:t>
      </w:r>
    </w:p>
    <w:p w14:paraId="081F5293" w14:textId="77777777" w:rsidR="00D4125E" w:rsidRPr="00637ADE" w:rsidRDefault="00D4125E" w:rsidP="00D4125E">
      <w:pPr>
        <w:widowControl/>
        <w:spacing w:line="384" w:lineRule="auto"/>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为规范会计师事务所收费行为，维护社会公共利益和当事人的合法权益，促进我省注册会计师行业健康发展，根据国家发展和改革委员会、财政部《关于印发〈会计师事务所服务收费管理办法〉的通知》（发改价格〔2010〕196号）有关规定，结合我省实际情况，制定《海南省会计师事务所收费管理暂行办法》和《海南省会计师事务所服务收费标准》，现印发给你们，请认真贯彻执行。</w:t>
      </w:r>
    </w:p>
    <w:p w14:paraId="34AF91B1" w14:textId="77777777" w:rsidR="00D4125E" w:rsidRPr="00637ADE" w:rsidRDefault="00D4125E" w:rsidP="00D4125E">
      <w:pPr>
        <w:widowControl/>
        <w:spacing w:line="384" w:lineRule="auto"/>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附件：1.海南省会计师事务所收费管理暂行办法</w:t>
      </w:r>
    </w:p>
    <w:p w14:paraId="4E75074B" w14:textId="77777777" w:rsidR="00D4125E" w:rsidRPr="00637ADE" w:rsidRDefault="00D4125E" w:rsidP="00D4125E">
      <w:pPr>
        <w:widowControl/>
        <w:spacing w:line="384" w:lineRule="auto"/>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 xml:space="preserve">      2.海南省会计师事务所服务收费标准</w:t>
      </w:r>
    </w:p>
    <w:p w14:paraId="7AA5B9D6" w14:textId="77777777" w:rsidR="00D4125E" w:rsidRPr="00637ADE" w:rsidRDefault="00D4125E" w:rsidP="00D4125E">
      <w:pPr>
        <w:widowControl/>
        <w:spacing w:line="384" w:lineRule="auto"/>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 xml:space="preserve">       </w:t>
      </w:r>
    </w:p>
    <w:p w14:paraId="42D72EAB" w14:textId="77777777" w:rsidR="00D4125E" w:rsidRPr="00637ADE" w:rsidRDefault="00D4125E" w:rsidP="00D4125E">
      <w:pPr>
        <w:widowControl/>
        <w:spacing w:line="384" w:lineRule="auto"/>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 xml:space="preserve">                     二○一一年四月二十日</w:t>
      </w:r>
    </w:p>
    <w:p w14:paraId="54262D90" w14:textId="77777777" w:rsidR="00D4125E" w:rsidRPr="00637ADE" w:rsidRDefault="00D4125E" w:rsidP="00D4125E">
      <w:pPr>
        <w:widowControl/>
        <w:spacing w:line="384" w:lineRule="auto"/>
        <w:jc w:val="left"/>
        <w:rPr>
          <w:rFonts w:ascii="宋体" w:eastAsia="仿宋_GB2312" w:hAnsi="宋体" w:cs="宋体" w:hint="eastAsia"/>
          <w:kern w:val="0"/>
          <w:sz w:val="28"/>
          <w:szCs w:val="28"/>
        </w:rPr>
      </w:pPr>
    </w:p>
    <w:p w14:paraId="57AEC62D" w14:textId="77777777" w:rsidR="00D4125E" w:rsidRPr="00637ADE" w:rsidRDefault="00D4125E" w:rsidP="00D4125E">
      <w:pPr>
        <w:widowControl/>
        <w:spacing w:line="384" w:lineRule="auto"/>
        <w:jc w:val="left"/>
        <w:rPr>
          <w:rFonts w:ascii="仿宋_GB2312" w:eastAsia="仿宋_GB2312" w:hAnsi="Arial" w:cs="Arial"/>
          <w:bCs/>
          <w:color w:val="000000"/>
          <w:spacing w:val="8"/>
          <w:kern w:val="0"/>
          <w:sz w:val="28"/>
          <w:szCs w:val="28"/>
        </w:rPr>
      </w:pPr>
      <w:r w:rsidRPr="00637ADE">
        <w:rPr>
          <w:rFonts w:ascii="仿宋_GB2312" w:eastAsia="仿宋_GB2312" w:hAnsi="Arial" w:cs="Arial" w:hint="eastAsia"/>
          <w:bCs/>
          <w:color w:val="000000"/>
          <w:spacing w:val="8"/>
          <w:kern w:val="0"/>
          <w:sz w:val="28"/>
          <w:szCs w:val="28"/>
        </w:rPr>
        <w:t>附件1</w:t>
      </w:r>
    </w:p>
    <w:p w14:paraId="66F59685" w14:textId="77777777" w:rsidR="00D4125E" w:rsidRPr="00637ADE" w:rsidRDefault="00D4125E" w:rsidP="00D4125E">
      <w:pPr>
        <w:widowControl/>
        <w:spacing w:line="384" w:lineRule="auto"/>
        <w:ind w:firstLine="645"/>
        <w:jc w:val="center"/>
        <w:rPr>
          <w:rFonts w:ascii="黑体" w:eastAsia="黑体" w:hAnsi="宋体" w:cs="宋体" w:hint="eastAsia"/>
          <w:b/>
          <w:kern w:val="0"/>
          <w:sz w:val="28"/>
          <w:szCs w:val="28"/>
        </w:rPr>
      </w:pPr>
      <w:r w:rsidRPr="00637ADE">
        <w:rPr>
          <w:rFonts w:ascii="黑体" w:eastAsia="黑体" w:hAnsi="宋体" w:cs="宋体" w:hint="eastAsia"/>
          <w:b/>
          <w:kern w:val="0"/>
          <w:sz w:val="28"/>
          <w:szCs w:val="28"/>
        </w:rPr>
        <w:t>海南省会计师事务所服务收费管理暂行办法</w:t>
      </w:r>
    </w:p>
    <w:p w14:paraId="769C54EA" w14:textId="77777777" w:rsidR="00D4125E" w:rsidRPr="00637ADE" w:rsidRDefault="00D4125E" w:rsidP="00D4125E">
      <w:pPr>
        <w:widowControl/>
        <w:spacing w:line="560" w:lineRule="exact"/>
        <w:jc w:val="center"/>
        <w:rPr>
          <w:rFonts w:ascii="仿宋_GB2312" w:eastAsia="仿宋_GB2312" w:hAnsi="宋体" w:cs="宋体" w:hint="eastAsia"/>
          <w:b/>
          <w:kern w:val="0"/>
          <w:sz w:val="28"/>
          <w:szCs w:val="28"/>
        </w:rPr>
      </w:pPr>
      <w:r w:rsidRPr="00637ADE">
        <w:rPr>
          <w:rFonts w:ascii="仿宋_GB2312" w:eastAsia="仿宋_GB2312" w:hAnsi="宋体" w:cs="宋体" w:hint="eastAsia"/>
          <w:b/>
          <w:kern w:val="0"/>
          <w:sz w:val="28"/>
          <w:szCs w:val="28"/>
        </w:rPr>
        <w:t>第一章  总  则</w:t>
      </w:r>
    </w:p>
    <w:p w14:paraId="667284B9" w14:textId="77777777" w:rsidR="00D4125E" w:rsidRPr="00637ADE" w:rsidRDefault="00D4125E" w:rsidP="00D4125E">
      <w:pPr>
        <w:widowControl/>
        <w:spacing w:line="560" w:lineRule="exact"/>
        <w:ind w:firstLineChars="200" w:firstLine="592"/>
        <w:jc w:val="left"/>
        <w:rPr>
          <w:rFonts w:ascii="仿宋_GB2312" w:eastAsia="仿宋_GB2312" w:hAnsi="Arial" w:cs="Arial" w:hint="eastAsia"/>
          <w:color w:val="000000"/>
          <w:spacing w:val="8"/>
          <w:kern w:val="0"/>
          <w:sz w:val="28"/>
          <w:szCs w:val="28"/>
        </w:rPr>
      </w:pPr>
      <w:r w:rsidRPr="00637ADE">
        <w:rPr>
          <w:rFonts w:ascii="仿宋_GB2312" w:eastAsia="仿宋_GB2312" w:hAnsi="Arial" w:cs="Arial" w:hint="eastAsia"/>
          <w:color w:val="000000"/>
          <w:spacing w:val="8"/>
          <w:kern w:val="0"/>
          <w:sz w:val="28"/>
          <w:szCs w:val="28"/>
        </w:rPr>
        <w:t>第一条 为保障会计师事务所服务质量，维护社会公共利益以及委托人、会计师事务所的合法权益，促进注册会计师行业健康发展，</w:t>
      </w:r>
      <w:r w:rsidRPr="00637ADE">
        <w:rPr>
          <w:rFonts w:ascii="仿宋_GB2312" w:eastAsia="仿宋_GB2312" w:hAnsi="宋体" w:cs="宋体" w:hint="eastAsia"/>
          <w:kern w:val="0"/>
          <w:sz w:val="28"/>
          <w:szCs w:val="28"/>
        </w:rPr>
        <w:t>根据国家发展和改革委员会、财政部发布的《会计师事务</w:t>
      </w:r>
      <w:r w:rsidRPr="00637ADE">
        <w:rPr>
          <w:rFonts w:ascii="仿宋_GB2312" w:eastAsia="仿宋_GB2312" w:hAnsi="宋体" w:cs="宋体" w:hint="eastAsia"/>
          <w:kern w:val="0"/>
          <w:sz w:val="28"/>
          <w:szCs w:val="28"/>
        </w:rPr>
        <w:lastRenderedPageBreak/>
        <w:t>所服务收费管理办法》（发改价格〔2010〕196号）</w:t>
      </w:r>
      <w:r w:rsidRPr="00637ADE">
        <w:rPr>
          <w:rFonts w:ascii="仿宋_GB2312" w:eastAsia="仿宋_GB2312" w:hAnsi="Arial" w:cs="Arial" w:hint="eastAsia"/>
          <w:color w:val="000000"/>
          <w:spacing w:val="8"/>
          <w:kern w:val="0"/>
          <w:sz w:val="28"/>
          <w:szCs w:val="28"/>
        </w:rPr>
        <w:t>及相关法律法规，并结合我省实际情况，制定本办法。</w:t>
      </w:r>
    </w:p>
    <w:p w14:paraId="525AA6D1" w14:textId="77777777" w:rsidR="00D4125E" w:rsidRPr="00637ADE" w:rsidRDefault="00D4125E" w:rsidP="00D4125E">
      <w:pPr>
        <w:widowControl/>
        <w:spacing w:line="560" w:lineRule="exact"/>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 xml:space="preserve">    第二条  依照《中华人民共和国注册会计师法》设立的会计师事务所（含分所，下同），根据相关法律法规规定在我省行政区域内提供审计服务和其他服务，应当按照本办法收取服务费。</w:t>
      </w:r>
    </w:p>
    <w:p w14:paraId="7ABE7232"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会计师事务所异地设立的分所，应当执行分所所在地的收费规定。</w:t>
      </w:r>
    </w:p>
    <w:p w14:paraId="772FD2EF" w14:textId="77777777" w:rsidR="00D4125E" w:rsidRPr="00637ADE" w:rsidRDefault="00D4125E" w:rsidP="00D4125E">
      <w:pPr>
        <w:widowControl/>
        <w:spacing w:line="560" w:lineRule="exact"/>
        <w:ind w:firstLine="645"/>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会计师事务所（分所）异地提供服务，可以执行会计师事务所（分所）所在地或者异地的收费规定，具体由会计师事务所与委托人协商确定。</w:t>
      </w:r>
    </w:p>
    <w:p w14:paraId="00BC14E3" w14:textId="77777777" w:rsidR="00D4125E" w:rsidRPr="00637ADE" w:rsidRDefault="00D4125E" w:rsidP="00D4125E">
      <w:pPr>
        <w:widowControl/>
        <w:wordWrap w:val="0"/>
        <w:spacing w:line="360" w:lineRule="atLeast"/>
        <w:ind w:firstLine="645"/>
        <w:jc w:val="left"/>
        <w:rPr>
          <w:rFonts w:ascii="仿宋_GB2312" w:eastAsia="仿宋_GB2312" w:hAnsi="宋体" w:cs="宋体" w:hint="eastAsia"/>
          <w:kern w:val="0"/>
          <w:sz w:val="28"/>
          <w:szCs w:val="28"/>
        </w:rPr>
      </w:pPr>
    </w:p>
    <w:p w14:paraId="4A79F7E5" w14:textId="77777777" w:rsidR="00D4125E" w:rsidRPr="00637ADE" w:rsidRDefault="00D4125E" w:rsidP="00D4125E">
      <w:pPr>
        <w:widowControl/>
        <w:spacing w:line="560" w:lineRule="exact"/>
        <w:ind w:firstLine="645"/>
        <w:jc w:val="center"/>
        <w:rPr>
          <w:rFonts w:ascii="仿宋_GB2312" w:eastAsia="仿宋_GB2312" w:hAnsi="宋体" w:cs="宋体" w:hint="eastAsia"/>
          <w:b/>
          <w:kern w:val="0"/>
          <w:sz w:val="28"/>
          <w:szCs w:val="28"/>
        </w:rPr>
      </w:pPr>
      <w:r w:rsidRPr="00637ADE">
        <w:rPr>
          <w:rFonts w:ascii="仿宋_GB2312" w:eastAsia="仿宋_GB2312" w:hAnsi="宋体" w:cs="宋体" w:hint="eastAsia"/>
          <w:b/>
          <w:kern w:val="0"/>
          <w:sz w:val="28"/>
          <w:szCs w:val="28"/>
        </w:rPr>
        <w:t>第二章  收费原则</w:t>
      </w:r>
    </w:p>
    <w:p w14:paraId="4427E535" w14:textId="77777777" w:rsidR="00D4125E" w:rsidRPr="00637ADE" w:rsidRDefault="00D4125E" w:rsidP="00D4125E">
      <w:pPr>
        <w:widowControl/>
        <w:tabs>
          <w:tab w:val="left" w:pos="0"/>
          <w:tab w:val="left" w:pos="1720"/>
        </w:tabs>
        <w:spacing w:line="560" w:lineRule="exact"/>
        <w:ind w:firstLine="720"/>
        <w:jc w:val="left"/>
        <w:rPr>
          <w:rFonts w:ascii="仿宋_GB2312" w:eastAsia="仿宋_GB2312" w:hAnsi="宋体" w:cs="宋体" w:hint="eastAsia"/>
          <w:kern w:val="0"/>
          <w:sz w:val="28"/>
          <w:szCs w:val="28"/>
        </w:rPr>
      </w:pPr>
      <w:r w:rsidRPr="00637ADE">
        <w:rPr>
          <w:rFonts w:ascii="仿宋_GB2312" w:eastAsia="仿宋_GB2312" w:hAnsi="宋体" w:cs="仿宋_GB2312" w:hint="eastAsia"/>
          <w:kern w:val="0"/>
          <w:sz w:val="28"/>
          <w:szCs w:val="28"/>
        </w:rPr>
        <w:t>第三条</w:t>
      </w:r>
      <w:r w:rsidRPr="00637ADE">
        <w:rPr>
          <w:rFonts w:eastAsia="仿宋_GB2312"/>
          <w:kern w:val="0"/>
          <w:sz w:val="28"/>
          <w:szCs w:val="28"/>
        </w:rPr>
        <w:t xml:space="preserve"> </w:t>
      </w:r>
      <w:r w:rsidRPr="00637ADE">
        <w:rPr>
          <w:rFonts w:ascii="仿宋_GB2312" w:eastAsia="仿宋_GB2312" w:hAnsi="宋体" w:cs="宋体" w:hint="eastAsia"/>
          <w:kern w:val="0"/>
          <w:sz w:val="28"/>
          <w:szCs w:val="28"/>
        </w:rPr>
        <w:t xml:space="preserve">  会计师事务所服务收费应当遵循公开、公正、公平、自愿有偿、诚实信用和委托人付费的原则。</w:t>
      </w:r>
    </w:p>
    <w:p w14:paraId="4990FF77" w14:textId="77777777" w:rsidR="00D4125E" w:rsidRPr="00637ADE" w:rsidRDefault="00D4125E" w:rsidP="00D4125E">
      <w:pPr>
        <w:widowControl/>
        <w:tabs>
          <w:tab w:val="left" w:pos="0"/>
          <w:tab w:val="left" w:pos="1720"/>
        </w:tabs>
        <w:spacing w:line="560" w:lineRule="exact"/>
        <w:ind w:firstLine="720"/>
        <w:jc w:val="left"/>
        <w:rPr>
          <w:rFonts w:ascii="仿宋_GB2312" w:eastAsia="仿宋_GB2312" w:hAnsi="宋体" w:cs="宋体" w:hint="eastAsia"/>
          <w:kern w:val="0"/>
          <w:sz w:val="28"/>
          <w:szCs w:val="28"/>
        </w:rPr>
      </w:pPr>
      <w:r w:rsidRPr="00637ADE">
        <w:rPr>
          <w:rFonts w:ascii="仿宋_GB2312" w:eastAsia="仿宋_GB2312" w:hAnsi="宋体" w:cs="仿宋_GB2312" w:hint="eastAsia"/>
          <w:kern w:val="0"/>
          <w:sz w:val="28"/>
          <w:szCs w:val="28"/>
        </w:rPr>
        <w:t>第四条</w:t>
      </w:r>
      <w:r w:rsidRPr="00637ADE">
        <w:rPr>
          <w:rFonts w:eastAsia="仿宋_GB2312"/>
          <w:kern w:val="0"/>
          <w:sz w:val="28"/>
          <w:szCs w:val="28"/>
        </w:rPr>
        <w:t xml:space="preserve"> </w:t>
      </w:r>
      <w:r w:rsidRPr="00637ADE">
        <w:rPr>
          <w:rFonts w:ascii="仿宋_GB2312" w:eastAsia="仿宋_GB2312" w:hAnsi="宋体" w:cs="宋体" w:hint="eastAsia"/>
          <w:kern w:val="0"/>
          <w:sz w:val="28"/>
          <w:szCs w:val="28"/>
        </w:rPr>
        <w:t xml:space="preserve">  会计师事务所服务收费实行政府指导价和市场调节价相结合的方式。</w:t>
      </w:r>
    </w:p>
    <w:p w14:paraId="5AA55092" w14:textId="77777777" w:rsidR="00D4125E" w:rsidRPr="00637ADE" w:rsidRDefault="00D4125E" w:rsidP="00D4125E">
      <w:pPr>
        <w:widowControl/>
        <w:spacing w:line="560" w:lineRule="exact"/>
        <w:ind w:firstLine="645"/>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会计师事务所提供以下审计服务的收费实行政府指导价：</w:t>
      </w:r>
    </w:p>
    <w:p w14:paraId="1310D0CD"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（一）审查企业会计报表，出具审计报告；</w:t>
      </w:r>
    </w:p>
    <w:p w14:paraId="07270132"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（二）验证企业资本，出具验资报告；</w:t>
      </w:r>
    </w:p>
    <w:p w14:paraId="7E65A1E5"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（三）办理企业合并、分立、清算事宜的审计服务，出具有关的报告；</w:t>
      </w:r>
    </w:p>
    <w:p w14:paraId="1C00BA04"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（四）法律、行政法规规定的其他审计服务。</w:t>
      </w:r>
    </w:p>
    <w:p w14:paraId="62ECED9D"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会计师事务所按照自愿有偿的原则提供会计咨询、会计服务等其他服务的收费实行市场调节价。</w:t>
      </w:r>
    </w:p>
    <w:p w14:paraId="366488C9"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p>
    <w:p w14:paraId="49E05E50" w14:textId="77777777" w:rsidR="00D4125E" w:rsidRPr="00637ADE" w:rsidRDefault="00D4125E" w:rsidP="00D4125E">
      <w:pPr>
        <w:widowControl/>
        <w:spacing w:line="560" w:lineRule="exact"/>
        <w:ind w:firstLineChars="200" w:firstLine="560"/>
        <w:jc w:val="center"/>
        <w:rPr>
          <w:rFonts w:ascii="仿宋_GB2312" w:eastAsia="仿宋_GB2312" w:hAnsi="宋体" w:cs="宋体" w:hint="eastAsia"/>
          <w:b/>
          <w:kern w:val="0"/>
          <w:sz w:val="28"/>
          <w:szCs w:val="28"/>
        </w:rPr>
      </w:pPr>
      <w:r w:rsidRPr="00637ADE">
        <w:rPr>
          <w:rFonts w:ascii="仿宋_GB2312" w:eastAsia="仿宋_GB2312" w:hAnsi="宋体" w:cs="宋体" w:hint="eastAsia"/>
          <w:b/>
          <w:kern w:val="0"/>
          <w:sz w:val="28"/>
          <w:szCs w:val="28"/>
        </w:rPr>
        <w:t>第三章  收费标准</w:t>
      </w:r>
    </w:p>
    <w:p w14:paraId="3F8EEDFE"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第六条  审计服务可实行计件收费、计时收费相结合的方式。</w:t>
      </w:r>
    </w:p>
    <w:p w14:paraId="694CF553"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第七条  实行计件收费的审计服务，可以在充分考虑工作难易程度和工作量的前提下，以实收资本、资产总额或营业收入作为计费依据，采取差额累进计算的办法收取服务费。即按实收资本、资产总额或营业收入总额中较高的一项作为计费标准，划分收费档次，分档计算收费额，各档相加为收费总额。</w:t>
      </w:r>
    </w:p>
    <w:p w14:paraId="486C5901"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第八条  实行计时收费的审计服务，可按照提供服务所需工作人日数和每个工作人日收费标准收取服务费用。工作人数、工作日数根据审计服务的性质、风险大小、繁简程度等确定；每个工作人日收费标准根据执业人员专业技能水平、审计工作的服务质量等分别确定。</w:t>
      </w:r>
    </w:p>
    <w:p w14:paraId="7F9F4BC2"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第九条  实行政府指导价收费的审计服务收费标准，由省价格主管部门会同省财政部门制定基准价及浮动幅度（见附件2）。</w:t>
      </w:r>
    </w:p>
    <w:p w14:paraId="1D2A4DDC"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会计师事务所可在规定的基准价标准及浮动幅度范围内制定具体收费标准，并报省价格和财政部门备案登记后执行。</w:t>
      </w:r>
    </w:p>
    <w:p w14:paraId="7AF9B87A"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第十条  实行市场调节价的其他服务，应由会计师事务所根据服务成本和我省经济发展状况，自主制定不同服务的收费标准范围。具体收费标准由会计师事务所与委托人协商确定。确定收费标准时应考虑以下主要因素：</w:t>
      </w:r>
    </w:p>
    <w:p w14:paraId="59270C11" w14:textId="77777777" w:rsidR="00D4125E" w:rsidRPr="00637ADE" w:rsidRDefault="00D4125E" w:rsidP="00D4125E">
      <w:pPr>
        <w:widowControl/>
        <w:tabs>
          <w:tab w:val="left" w:pos="1720"/>
        </w:tabs>
        <w:spacing w:line="560" w:lineRule="exact"/>
        <w:ind w:left="1720" w:hanging="1080"/>
        <w:jc w:val="left"/>
        <w:rPr>
          <w:rFonts w:ascii="仿宋_GB2312" w:eastAsia="仿宋_GB2312" w:hAnsi="宋体" w:cs="宋体" w:hint="eastAsia"/>
          <w:kern w:val="0"/>
          <w:sz w:val="28"/>
          <w:szCs w:val="28"/>
        </w:rPr>
      </w:pPr>
      <w:r w:rsidRPr="00637ADE">
        <w:rPr>
          <w:rFonts w:ascii="仿宋_GB2312" w:eastAsia="仿宋_GB2312" w:hAnsi="宋体" w:cs="仿宋_GB2312" w:hint="eastAsia"/>
          <w:kern w:val="0"/>
          <w:sz w:val="28"/>
          <w:szCs w:val="28"/>
        </w:rPr>
        <w:t>（一）</w:t>
      </w:r>
      <w:r w:rsidRPr="00637ADE">
        <w:rPr>
          <w:rFonts w:eastAsia="仿宋_GB2312"/>
          <w:kern w:val="0"/>
          <w:sz w:val="28"/>
          <w:szCs w:val="28"/>
        </w:rPr>
        <w:t xml:space="preserve">   </w:t>
      </w:r>
      <w:r w:rsidRPr="00637ADE">
        <w:rPr>
          <w:rFonts w:ascii="仿宋_GB2312" w:eastAsia="仿宋_GB2312" w:hAnsi="宋体" w:cs="宋体" w:hint="eastAsia"/>
          <w:kern w:val="0"/>
          <w:sz w:val="28"/>
          <w:szCs w:val="28"/>
        </w:rPr>
        <w:t>耗费的工作时间；</w:t>
      </w:r>
    </w:p>
    <w:p w14:paraId="4A06C9CF" w14:textId="77777777" w:rsidR="00D4125E" w:rsidRPr="00637ADE" w:rsidRDefault="00D4125E" w:rsidP="00D4125E">
      <w:pPr>
        <w:widowControl/>
        <w:tabs>
          <w:tab w:val="left" w:pos="1720"/>
        </w:tabs>
        <w:spacing w:line="560" w:lineRule="exact"/>
        <w:ind w:left="1720" w:hanging="1080"/>
        <w:jc w:val="left"/>
        <w:rPr>
          <w:rFonts w:ascii="仿宋_GB2312" w:eastAsia="仿宋_GB2312" w:hAnsi="宋体" w:cs="宋体" w:hint="eastAsia"/>
          <w:kern w:val="0"/>
          <w:sz w:val="28"/>
          <w:szCs w:val="28"/>
        </w:rPr>
      </w:pPr>
      <w:r w:rsidRPr="00637ADE">
        <w:rPr>
          <w:rFonts w:ascii="仿宋_GB2312" w:eastAsia="仿宋_GB2312" w:hAnsi="宋体" w:cs="仿宋_GB2312" w:hint="eastAsia"/>
          <w:kern w:val="0"/>
          <w:sz w:val="28"/>
          <w:szCs w:val="28"/>
        </w:rPr>
        <w:t>（二）</w:t>
      </w:r>
      <w:r w:rsidRPr="00637ADE">
        <w:rPr>
          <w:rFonts w:eastAsia="仿宋_GB2312"/>
          <w:kern w:val="0"/>
          <w:sz w:val="28"/>
          <w:szCs w:val="28"/>
        </w:rPr>
        <w:t xml:space="preserve">   </w:t>
      </w:r>
      <w:r w:rsidRPr="00637ADE">
        <w:rPr>
          <w:rFonts w:ascii="仿宋_GB2312" w:eastAsia="仿宋_GB2312" w:hAnsi="宋体" w:cs="宋体" w:hint="eastAsia"/>
          <w:kern w:val="0"/>
          <w:sz w:val="28"/>
          <w:szCs w:val="28"/>
        </w:rPr>
        <w:t>业务的难易程度；</w:t>
      </w:r>
    </w:p>
    <w:p w14:paraId="0178D7AE" w14:textId="77777777" w:rsidR="00D4125E" w:rsidRPr="00637ADE" w:rsidRDefault="00D4125E" w:rsidP="00D4125E">
      <w:pPr>
        <w:widowControl/>
        <w:tabs>
          <w:tab w:val="left" w:pos="1720"/>
        </w:tabs>
        <w:spacing w:line="560" w:lineRule="exact"/>
        <w:ind w:left="1720" w:hanging="1080"/>
        <w:jc w:val="left"/>
        <w:rPr>
          <w:rFonts w:ascii="仿宋_GB2312" w:eastAsia="仿宋_GB2312" w:hAnsi="宋体" w:cs="宋体" w:hint="eastAsia"/>
          <w:kern w:val="0"/>
          <w:sz w:val="28"/>
          <w:szCs w:val="28"/>
        </w:rPr>
      </w:pPr>
      <w:r w:rsidRPr="00637ADE">
        <w:rPr>
          <w:rFonts w:ascii="仿宋_GB2312" w:eastAsia="仿宋_GB2312" w:hAnsi="宋体" w:cs="仿宋_GB2312" w:hint="eastAsia"/>
          <w:kern w:val="0"/>
          <w:sz w:val="28"/>
          <w:szCs w:val="28"/>
        </w:rPr>
        <w:t>（三）</w:t>
      </w:r>
      <w:r w:rsidRPr="00637ADE">
        <w:rPr>
          <w:rFonts w:eastAsia="仿宋_GB2312"/>
          <w:kern w:val="0"/>
          <w:sz w:val="28"/>
          <w:szCs w:val="28"/>
        </w:rPr>
        <w:t xml:space="preserve">   </w:t>
      </w:r>
      <w:r w:rsidRPr="00637ADE">
        <w:rPr>
          <w:rFonts w:ascii="仿宋_GB2312" w:eastAsia="仿宋_GB2312" w:hAnsi="宋体" w:cs="宋体" w:hint="eastAsia"/>
          <w:kern w:val="0"/>
          <w:sz w:val="28"/>
          <w:szCs w:val="28"/>
        </w:rPr>
        <w:t>委托人的承受能力；</w:t>
      </w:r>
    </w:p>
    <w:p w14:paraId="13F6DAA5" w14:textId="77777777" w:rsidR="00D4125E" w:rsidRPr="00637ADE" w:rsidRDefault="00D4125E" w:rsidP="00D4125E">
      <w:pPr>
        <w:widowControl/>
        <w:tabs>
          <w:tab w:val="left" w:pos="1720"/>
        </w:tabs>
        <w:spacing w:line="560" w:lineRule="exact"/>
        <w:ind w:left="1720" w:hanging="1080"/>
        <w:jc w:val="left"/>
        <w:rPr>
          <w:rFonts w:ascii="仿宋_GB2312" w:eastAsia="仿宋_GB2312" w:hAnsi="宋体" w:cs="宋体" w:hint="eastAsia"/>
          <w:kern w:val="0"/>
          <w:sz w:val="28"/>
          <w:szCs w:val="28"/>
        </w:rPr>
      </w:pPr>
      <w:r w:rsidRPr="00637ADE">
        <w:rPr>
          <w:rFonts w:ascii="仿宋_GB2312" w:eastAsia="仿宋_GB2312" w:hAnsi="宋体" w:cs="仿宋_GB2312" w:hint="eastAsia"/>
          <w:kern w:val="0"/>
          <w:sz w:val="28"/>
          <w:szCs w:val="28"/>
        </w:rPr>
        <w:lastRenderedPageBreak/>
        <w:t>（四）</w:t>
      </w:r>
      <w:r w:rsidRPr="00637ADE">
        <w:rPr>
          <w:rFonts w:eastAsia="仿宋_GB2312"/>
          <w:kern w:val="0"/>
          <w:sz w:val="28"/>
          <w:szCs w:val="28"/>
        </w:rPr>
        <w:t xml:space="preserve">   </w:t>
      </w:r>
      <w:r w:rsidRPr="00637ADE">
        <w:rPr>
          <w:rFonts w:ascii="仿宋_GB2312" w:eastAsia="仿宋_GB2312" w:hAnsi="宋体" w:cs="宋体" w:hint="eastAsia"/>
          <w:kern w:val="0"/>
          <w:sz w:val="28"/>
          <w:szCs w:val="28"/>
        </w:rPr>
        <w:t>会计师事务所可能承担的风险和责任；</w:t>
      </w:r>
    </w:p>
    <w:p w14:paraId="002EBAC5" w14:textId="77777777" w:rsidR="00D4125E" w:rsidRPr="00637ADE" w:rsidRDefault="00D4125E" w:rsidP="00D4125E">
      <w:pPr>
        <w:widowControl/>
        <w:tabs>
          <w:tab w:val="left" w:pos="1720"/>
        </w:tabs>
        <w:spacing w:line="560" w:lineRule="exact"/>
        <w:ind w:left="1720" w:hanging="1080"/>
        <w:jc w:val="left"/>
        <w:rPr>
          <w:rFonts w:ascii="仿宋_GB2312" w:eastAsia="仿宋_GB2312" w:hAnsi="宋体" w:cs="宋体" w:hint="eastAsia"/>
          <w:kern w:val="0"/>
          <w:sz w:val="28"/>
          <w:szCs w:val="28"/>
        </w:rPr>
      </w:pPr>
      <w:r w:rsidRPr="00637ADE">
        <w:rPr>
          <w:rFonts w:ascii="仿宋_GB2312" w:eastAsia="仿宋_GB2312" w:hAnsi="宋体" w:cs="仿宋_GB2312" w:hint="eastAsia"/>
          <w:kern w:val="0"/>
          <w:sz w:val="28"/>
          <w:szCs w:val="28"/>
        </w:rPr>
        <w:t>（五）</w:t>
      </w:r>
      <w:r w:rsidRPr="00637ADE">
        <w:rPr>
          <w:rFonts w:eastAsia="仿宋_GB2312"/>
          <w:kern w:val="0"/>
          <w:sz w:val="28"/>
          <w:szCs w:val="28"/>
        </w:rPr>
        <w:t xml:space="preserve">   </w:t>
      </w:r>
      <w:r w:rsidRPr="00637ADE">
        <w:rPr>
          <w:rFonts w:ascii="仿宋_GB2312" w:eastAsia="仿宋_GB2312" w:hAnsi="宋体" w:cs="宋体" w:hint="eastAsia"/>
          <w:kern w:val="0"/>
          <w:sz w:val="28"/>
          <w:szCs w:val="28"/>
        </w:rPr>
        <w:t>会计师事务所的社会信誉；</w:t>
      </w:r>
    </w:p>
    <w:p w14:paraId="1BBFD9D8" w14:textId="77777777" w:rsidR="00D4125E" w:rsidRPr="00637ADE" w:rsidRDefault="00D4125E" w:rsidP="00D4125E">
      <w:pPr>
        <w:widowControl/>
        <w:tabs>
          <w:tab w:val="left" w:pos="1720"/>
        </w:tabs>
        <w:spacing w:line="560" w:lineRule="exact"/>
        <w:ind w:left="1720" w:hanging="1080"/>
        <w:jc w:val="left"/>
        <w:rPr>
          <w:rFonts w:ascii="仿宋_GB2312" w:eastAsia="仿宋_GB2312" w:hAnsi="宋体" w:cs="宋体" w:hint="eastAsia"/>
          <w:kern w:val="0"/>
          <w:sz w:val="28"/>
          <w:szCs w:val="28"/>
        </w:rPr>
      </w:pPr>
      <w:r w:rsidRPr="00637ADE">
        <w:rPr>
          <w:rFonts w:ascii="仿宋_GB2312" w:eastAsia="仿宋_GB2312" w:hAnsi="宋体" w:cs="仿宋_GB2312" w:hint="eastAsia"/>
          <w:kern w:val="0"/>
          <w:sz w:val="28"/>
          <w:szCs w:val="28"/>
        </w:rPr>
        <w:t>（六）</w:t>
      </w:r>
      <w:r w:rsidRPr="00637ADE">
        <w:rPr>
          <w:rFonts w:eastAsia="仿宋_GB2312"/>
          <w:kern w:val="0"/>
          <w:sz w:val="28"/>
          <w:szCs w:val="28"/>
        </w:rPr>
        <w:t xml:space="preserve">   </w:t>
      </w:r>
      <w:r w:rsidRPr="00637ADE">
        <w:rPr>
          <w:rFonts w:ascii="仿宋_GB2312" w:eastAsia="仿宋_GB2312" w:hAnsi="宋体" w:cs="宋体" w:hint="eastAsia"/>
          <w:kern w:val="0"/>
          <w:sz w:val="28"/>
          <w:szCs w:val="28"/>
        </w:rPr>
        <w:t>其他影响成本支出的因素。</w:t>
      </w:r>
    </w:p>
    <w:p w14:paraId="2A14ED21" w14:textId="77777777" w:rsidR="00D4125E" w:rsidRPr="00637ADE" w:rsidRDefault="00D4125E" w:rsidP="00D4125E">
      <w:pPr>
        <w:widowControl/>
        <w:spacing w:line="384" w:lineRule="auto"/>
        <w:jc w:val="left"/>
        <w:rPr>
          <w:rFonts w:ascii="仿宋_GB2312" w:eastAsia="仿宋_GB2312" w:hAnsi="宋体" w:cs="宋体" w:hint="eastAsia"/>
          <w:kern w:val="0"/>
          <w:sz w:val="28"/>
          <w:szCs w:val="28"/>
        </w:rPr>
      </w:pPr>
    </w:p>
    <w:p w14:paraId="7FD9D74D" w14:textId="77777777" w:rsidR="00D4125E" w:rsidRPr="00637ADE" w:rsidRDefault="00D4125E" w:rsidP="00D4125E">
      <w:pPr>
        <w:widowControl/>
        <w:tabs>
          <w:tab w:val="left" w:pos="1920"/>
        </w:tabs>
        <w:spacing w:line="560" w:lineRule="exact"/>
        <w:ind w:left="1920" w:hanging="1275"/>
        <w:jc w:val="center"/>
        <w:rPr>
          <w:rFonts w:ascii="仿宋_GB2312" w:eastAsia="仿宋_GB2312" w:hAnsi="宋体" w:cs="宋体" w:hint="eastAsia"/>
          <w:b/>
          <w:kern w:val="0"/>
          <w:sz w:val="28"/>
          <w:szCs w:val="28"/>
        </w:rPr>
      </w:pPr>
      <w:r w:rsidRPr="00637ADE">
        <w:rPr>
          <w:rFonts w:ascii="仿宋_GB2312" w:eastAsia="仿宋_GB2312" w:hAnsi="宋体" w:cs="仿宋_GB2312" w:hint="eastAsia"/>
          <w:b/>
          <w:kern w:val="0"/>
          <w:sz w:val="28"/>
          <w:szCs w:val="28"/>
        </w:rPr>
        <w:t>第四章</w:t>
      </w:r>
      <w:r w:rsidRPr="00637ADE">
        <w:rPr>
          <w:rFonts w:eastAsia="仿宋_GB2312"/>
          <w:b/>
          <w:kern w:val="0"/>
          <w:sz w:val="28"/>
          <w:szCs w:val="28"/>
        </w:rPr>
        <w:t xml:space="preserve">        </w:t>
      </w:r>
      <w:r w:rsidRPr="00637ADE">
        <w:rPr>
          <w:rFonts w:ascii="仿宋_GB2312" w:eastAsia="仿宋_GB2312" w:hAnsi="宋体" w:cs="宋体" w:hint="eastAsia"/>
          <w:b/>
          <w:kern w:val="0"/>
          <w:sz w:val="28"/>
          <w:szCs w:val="28"/>
        </w:rPr>
        <w:t>收费执行</w:t>
      </w:r>
    </w:p>
    <w:p w14:paraId="63259207"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第十一条  会计师事务所接受委托，应当与委托人签订服务收费合同（协议）或者在委托合同（协议）中载明收费条款。</w:t>
      </w:r>
    </w:p>
    <w:p w14:paraId="3360121A"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收费合同（协议）或收费条款应当包括：收费项目、收费标准、收费方式、收费金额、付款和结算方式、争议解决方式等内容；采用计时收费的，还应载明计费的工作人日数等内容。</w:t>
      </w:r>
    </w:p>
    <w:p w14:paraId="07A33715"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第十二条  会计师事务所向委托人收取服务费，可在确定委托关系后预收部分费用，也可约定在提供服务期间分期收取或完成委托业务后一次性收取。</w:t>
      </w:r>
    </w:p>
    <w:p w14:paraId="1B84C69F"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会计师事务所接受委托前往异地执业，其派出人员的差旅等费用由委托方承担，但会计师事务所与委托方另有约定的除外。</w:t>
      </w:r>
    </w:p>
    <w:p w14:paraId="4FC478C2"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会计师事务所接受委托，赴境外或港、澳、台地区提供服务的收费，通过与委托人签订合同的方式协商确定。</w:t>
      </w:r>
    </w:p>
    <w:p w14:paraId="3F5990C1"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第十三条  会计师事务所与委托人签订合同（协议）后，委托关系终止的，有关费用的退补和赔偿依照《合同法》等有关规定办理。</w:t>
      </w:r>
    </w:p>
    <w:p w14:paraId="6A1313A1"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第十四条  审计服务采取招（投）标方式取得的，会计师事务所应当在规定的基准价和浮动幅度内合理确定投标报价。</w:t>
      </w:r>
    </w:p>
    <w:p w14:paraId="78E4E752"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lastRenderedPageBreak/>
        <w:t>第十五条  会计师事务所为委托人提供服务，应当严格按照相关法律法规和《中国注册会计师执业准则》，恪守独立、客观、公正的原则，履行必要的执业程序。</w:t>
      </w:r>
    </w:p>
    <w:p w14:paraId="008B1AD8"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第十六条  会计师事务所向委托人收取服务费，应当出具合法票据，注册会计师个人不得私自收费。</w:t>
      </w:r>
    </w:p>
    <w:p w14:paraId="7391933A"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第十七条  会计师事务所应当在营业场所显著位置公示服务项目、收费标准、收费依据等内容，自觉接受社会监督。</w:t>
      </w:r>
    </w:p>
    <w:p w14:paraId="32CA1235"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第十八条  会计师事务所应当严格执行本办法和收费标准，建立健全内部收费管理制度，保证审计业务质量，自觉接受价格和财政主管部门的监督检查。</w:t>
      </w:r>
    </w:p>
    <w:p w14:paraId="0D293D1F" w14:textId="77777777" w:rsidR="00D4125E" w:rsidRPr="00637ADE" w:rsidRDefault="00D4125E" w:rsidP="00D4125E">
      <w:pPr>
        <w:widowControl/>
        <w:tabs>
          <w:tab w:val="left" w:pos="1920"/>
        </w:tabs>
        <w:spacing w:line="560" w:lineRule="exact"/>
        <w:ind w:left="1920" w:hanging="1275"/>
        <w:jc w:val="center"/>
        <w:rPr>
          <w:rFonts w:ascii="仿宋_GB2312" w:eastAsia="仿宋_GB2312" w:hAnsi="宋体" w:cs="宋体" w:hint="eastAsia"/>
          <w:b/>
          <w:kern w:val="0"/>
          <w:sz w:val="28"/>
          <w:szCs w:val="28"/>
        </w:rPr>
      </w:pPr>
      <w:r w:rsidRPr="00637ADE">
        <w:rPr>
          <w:rFonts w:ascii="仿宋_GB2312" w:eastAsia="仿宋_GB2312" w:hAnsi="宋体" w:cs="仿宋_GB2312" w:hint="eastAsia"/>
          <w:b/>
          <w:kern w:val="0"/>
          <w:sz w:val="28"/>
          <w:szCs w:val="28"/>
        </w:rPr>
        <w:t>第五章</w:t>
      </w:r>
      <w:r w:rsidRPr="00637ADE">
        <w:rPr>
          <w:rFonts w:eastAsia="仿宋_GB2312"/>
          <w:b/>
          <w:kern w:val="0"/>
          <w:sz w:val="28"/>
          <w:szCs w:val="28"/>
        </w:rPr>
        <w:t xml:space="preserve">        </w:t>
      </w:r>
      <w:r w:rsidRPr="00637ADE">
        <w:rPr>
          <w:rFonts w:ascii="仿宋_GB2312" w:eastAsia="仿宋_GB2312" w:hAnsi="宋体" w:cs="宋体" w:hint="eastAsia"/>
          <w:b/>
          <w:kern w:val="0"/>
          <w:sz w:val="28"/>
          <w:szCs w:val="28"/>
        </w:rPr>
        <w:t>收费监督</w:t>
      </w:r>
    </w:p>
    <w:p w14:paraId="021A74C7"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第十九条  省价格主管部门负责对会计师事务所服务收费进行监督检查。</w:t>
      </w:r>
    </w:p>
    <w:p w14:paraId="4BFEB7B4"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会计师事务所有下列价格违法行为之一的，由省价格主管部门依照《价格法》、《价格违法行为行政处罚规定》和本办法等相关法律法规规定进行查处：</w:t>
      </w:r>
    </w:p>
    <w:p w14:paraId="05DA6431"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（一）未按规定公示服务项目、收费标准的；</w:t>
      </w:r>
    </w:p>
    <w:p w14:paraId="26425038"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（二）超出政府指导价浮动幅度制定价格的；</w:t>
      </w:r>
    </w:p>
    <w:p w14:paraId="590C3275"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（三）擅自制定实行政府指导价的审计服务收费标准的；</w:t>
      </w:r>
    </w:p>
    <w:p w14:paraId="43F8A299"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（四）违反规定以佣金、回扣等形式变相降低审计服务收费超出政府指导价浮动下限的；</w:t>
      </w:r>
    </w:p>
    <w:p w14:paraId="3482973B"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（五）采取分解收费项目、重复收费、扩大收费范围或自立名目等方式违规收费的；</w:t>
      </w:r>
    </w:p>
    <w:p w14:paraId="10F08F7F"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（六）不按照规定提供服务而收取费用的。</w:t>
      </w:r>
    </w:p>
    <w:p w14:paraId="77BDC58A"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lastRenderedPageBreak/>
        <w:t>（七）其他价格违法行为。</w:t>
      </w:r>
    </w:p>
    <w:p w14:paraId="46502722" w14:textId="77777777" w:rsidR="00D4125E" w:rsidRPr="00637ADE" w:rsidRDefault="00D4125E" w:rsidP="00D4125E">
      <w:pPr>
        <w:widowControl/>
        <w:spacing w:line="560" w:lineRule="exact"/>
        <w:ind w:firstLine="645"/>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第二十条  会计师事务所有下列行为之一的，由省财政部门依照《注册会计师法》、《海南省注册会计师条例》和本办法等相关法律法规规定进行查处：</w:t>
      </w:r>
    </w:p>
    <w:p w14:paraId="0BFA21B1"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（一）违反本办法第十一条规定的；</w:t>
      </w:r>
    </w:p>
    <w:p w14:paraId="15EB2AB7"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（二）违反本办法第十四条规定的；</w:t>
      </w:r>
    </w:p>
    <w:p w14:paraId="79D276C8"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（三）违反本办法第十五条规定的；</w:t>
      </w:r>
    </w:p>
    <w:p w14:paraId="1A23E1BA"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（四）违反本办法第十六条规定的；</w:t>
      </w:r>
    </w:p>
    <w:p w14:paraId="6D9754D7"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（五）与委托人串通，垄断或操纵服务市场，损害公共利益或第三方利益收费的；</w:t>
      </w:r>
    </w:p>
    <w:p w14:paraId="619EA5C1"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（六）违反执业规定的其他收费行为。</w:t>
      </w:r>
    </w:p>
    <w:p w14:paraId="1E49BB73"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第二十一条  公民、法人和其他社会组织对会计师事务所的价格违法行为，可以向省价格主管部门或省财政部门举报、投诉。</w:t>
      </w:r>
    </w:p>
    <w:p w14:paraId="0DA8F88E"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第二十二条  会计师事务所与委托人之间发生收费纠纷，会计师事务所应当与委托人协商解决，也可以申请仲裁或向人民法院提起诉讼。</w:t>
      </w:r>
    </w:p>
    <w:p w14:paraId="265427E5" w14:textId="77777777" w:rsidR="00D4125E" w:rsidRPr="00637ADE" w:rsidRDefault="00D4125E" w:rsidP="00D4125E">
      <w:pPr>
        <w:widowControl/>
        <w:spacing w:line="560" w:lineRule="exact"/>
        <w:ind w:firstLineChars="200" w:firstLine="560"/>
        <w:jc w:val="center"/>
        <w:rPr>
          <w:rFonts w:ascii="仿宋_GB2312" w:eastAsia="仿宋_GB2312" w:hAnsi="宋体" w:cs="宋体" w:hint="eastAsia"/>
          <w:b/>
          <w:kern w:val="0"/>
          <w:sz w:val="28"/>
          <w:szCs w:val="28"/>
        </w:rPr>
      </w:pPr>
      <w:r w:rsidRPr="00637ADE">
        <w:rPr>
          <w:rFonts w:ascii="仿宋_GB2312" w:eastAsia="仿宋_GB2312" w:hAnsi="宋体" w:cs="宋体" w:hint="eastAsia"/>
          <w:b/>
          <w:kern w:val="0"/>
          <w:sz w:val="28"/>
          <w:szCs w:val="28"/>
        </w:rPr>
        <w:t>第六章  附  则</w:t>
      </w:r>
    </w:p>
    <w:p w14:paraId="058B3A89"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第二十三条  本办法由省物价局会同省财政厅负责解释；</w:t>
      </w:r>
    </w:p>
    <w:p w14:paraId="4951520A" w14:textId="77777777" w:rsidR="00D4125E" w:rsidRPr="00637ADE" w:rsidRDefault="00D4125E" w:rsidP="00D4125E">
      <w:pPr>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第二十四条  本办法自2011年5月1日起试行。</w:t>
      </w:r>
    </w:p>
    <w:p w14:paraId="4FC53348" w14:textId="77777777" w:rsidR="00D4125E" w:rsidRPr="00637ADE" w:rsidRDefault="00D4125E" w:rsidP="00D4125E">
      <w:pPr>
        <w:widowControl/>
        <w:spacing w:line="384" w:lineRule="auto"/>
        <w:jc w:val="left"/>
        <w:rPr>
          <w:rFonts w:ascii="仿宋_GB2312" w:eastAsia="仿宋_GB2312" w:hAnsi="宋体" w:cs="宋体" w:hint="eastAsia"/>
          <w:kern w:val="0"/>
          <w:sz w:val="28"/>
          <w:szCs w:val="28"/>
        </w:rPr>
      </w:pPr>
    </w:p>
    <w:p w14:paraId="5B4D2F57" w14:textId="77777777" w:rsidR="00D4125E" w:rsidRPr="00637ADE" w:rsidRDefault="00D4125E" w:rsidP="00D4125E">
      <w:pPr>
        <w:widowControl/>
        <w:spacing w:line="384" w:lineRule="auto"/>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附件2</w:t>
      </w:r>
    </w:p>
    <w:p w14:paraId="3B1E02CF" w14:textId="77777777" w:rsidR="00D4125E" w:rsidRPr="00637ADE" w:rsidRDefault="00D4125E" w:rsidP="00D4125E">
      <w:pPr>
        <w:widowControl/>
        <w:spacing w:line="384" w:lineRule="auto"/>
        <w:jc w:val="center"/>
        <w:rPr>
          <w:rFonts w:ascii="仿宋_GB2312" w:eastAsia="仿宋_GB2312" w:hAnsi="宋体" w:cs="宋体" w:hint="eastAsia"/>
          <w:b/>
          <w:kern w:val="0"/>
          <w:sz w:val="28"/>
          <w:szCs w:val="28"/>
        </w:rPr>
      </w:pPr>
      <w:r w:rsidRPr="00637ADE">
        <w:rPr>
          <w:rFonts w:ascii="仿宋_GB2312" w:eastAsia="仿宋_GB2312" w:hAnsi="宋体" w:cs="宋体" w:hint="eastAsia"/>
          <w:b/>
          <w:kern w:val="0"/>
          <w:sz w:val="28"/>
          <w:szCs w:val="28"/>
        </w:rPr>
        <w:t>海南省会计师事务所服务收费标准</w:t>
      </w:r>
    </w:p>
    <w:p w14:paraId="095E8FC0" w14:textId="77777777" w:rsidR="00D4125E" w:rsidRPr="00637ADE" w:rsidRDefault="00D4125E" w:rsidP="00D4125E">
      <w:pPr>
        <w:widowControl/>
        <w:spacing w:line="384" w:lineRule="auto"/>
        <w:jc w:val="left"/>
        <w:rPr>
          <w:rFonts w:ascii="仿宋_GB2312" w:eastAsia="仿宋_GB2312" w:hAnsi="宋体" w:cs="宋体" w:hint="eastAsia"/>
          <w:kern w:val="0"/>
          <w:sz w:val="28"/>
          <w:szCs w:val="28"/>
        </w:rPr>
      </w:pPr>
    </w:p>
    <w:p w14:paraId="0BBD7658"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审计服务可实行计件收费、计时收费相结合的方式。</w:t>
      </w:r>
    </w:p>
    <w:p w14:paraId="7E71CD48"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lastRenderedPageBreak/>
        <w:t>一、计件收费标准</w:t>
      </w:r>
    </w:p>
    <w:p w14:paraId="6EDD2FA6"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实行计件收费的审计服务，可以在充分考虑工作难易程度和工作量的前提下，以实收资本、资产总额或营业收入作为计费依据，采取差额累进计算的办法收取服务费。即按实收资本、资产总额或营业收入总额中较高的一项作为计费标准，划分收费档次，分档计算收费额，各档相加为收费总额。</w:t>
      </w:r>
    </w:p>
    <w:p w14:paraId="3679F41B" w14:textId="77777777" w:rsidR="00D4125E" w:rsidRPr="00637ADE" w:rsidRDefault="00D4125E" w:rsidP="00D4125E">
      <w:pPr>
        <w:widowControl/>
        <w:spacing w:line="360" w:lineRule="auto"/>
        <w:ind w:firstLineChars="200" w:firstLine="560"/>
        <w:jc w:val="center"/>
        <w:rPr>
          <w:rFonts w:ascii="仿宋_GB2312" w:eastAsia="仿宋_GB2312" w:hAnsi="宋体" w:cs="宋体" w:hint="eastAsia"/>
          <w:kern w:val="0"/>
          <w:sz w:val="28"/>
          <w:szCs w:val="28"/>
        </w:rPr>
      </w:pPr>
    </w:p>
    <w:p w14:paraId="7F9692EF" w14:textId="77777777" w:rsidR="00D4125E" w:rsidRPr="00637ADE" w:rsidRDefault="00D4125E" w:rsidP="00D4125E">
      <w:pPr>
        <w:widowControl/>
        <w:spacing w:line="360" w:lineRule="auto"/>
        <w:ind w:firstLineChars="200" w:firstLine="560"/>
        <w:jc w:val="center"/>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差额定率累进收费表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60"/>
        <w:gridCol w:w="2365"/>
        <w:gridCol w:w="1195"/>
        <w:gridCol w:w="1480"/>
      </w:tblGrid>
      <w:tr w:rsidR="00D4125E" w:rsidRPr="00637ADE" w14:paraId="69A1E78F" w14:textId="77777777" w:rsidTr="004400F5">
        <w:trPr>
          <w:trHeight w:val="763"/>
        </w:trPr>
        <w:tc>
          <w:tcPr>
            <w:tcW w:w="3348" w:type="dxa"/>
            <w:gridSpan w:val="2"/>
            <w:tcBorders>
              <w:top w:val="single" w:sz="4" w:space="0" w:color="auto"/>
              <w:left w:val="single" w:sz="4" w:space="0" w:color="auto"/>
              <w:bottom w:val="single" w:sz="4" w:space="0" w:color="auto"/>
              <w:right w:val="single" w:sz="4" w:space="0" w:color="auto"/>
            </w:tcBorders>
            <w:vAlign w:val="center"/>
          </w:tcPr>
          <w:p w14:paraId="4E8FE6F1"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服务项目</w:t>
            </w: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19B78CE"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计费额度</w:t>
            </w:r>
          </w:p>
          <w:p w14:paraId="447634BA"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（万元）</w:t>
            </w:r>
          </w:p>
        </w:tc>
        <w:tc>
          <w:tcPr>
            <w:tcW w:w="1480" w:type="dxa"/>
            <w:tcBorders>
              <w:top w:val="single" w:sz="4" w:space="0" w:color="auto"/>
              <w:left w:val="single" w:sz="4" w:space="0" w:color="auto"/>
              <w:bottom w:val="single" w:sz="4" w:space="0" w:color="auto"/>
              <w:right w:val="single" w:sz="4" w:space="0" w:color="auto"/>
            </w:tcBorders>
            <w:vAlign w:val="center"/>
          </w:tcPr>
          <w:p w14:paraId="05D19EC3"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差额计费率</w:t>
            </w:r>
          </w:p>
          <w:p w14:paraId="55C45FF4"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w:t>
            </w:r>
          </w:p>
        </w:tc>
      </w:tr>
      <w:tr w:rsidR="00D4125E" w:rsidRPr="00637ADE" w14:paraId="6328F690" w14:textId="77777777" w:rsidTr="004400F5">
        <w:tc>
          <w:tcPr>
            <w:tcW w:w="1188" w:type="dxa"/>
            <w:vMerge w:val="restart"/>
            <w:tcBorders>
              <w:top w:val="single" w:sz="4" w:space="0" w:color="auto"/>
              <w:left w:val="single" w:sz="4" w:space="0" w:color="auto"/>
              <w:bottom w:val="single" w:sz="4" w:space="0" w:color="auto"/>
              <w:right w:val="single" w:sz="4" w:space="0" w:color="auto"/>
            </w:tcBorders>
            <w:vAlign w:val="center"/>
          </w:tcPr>
          <w:p w14:paraId="033D4394" w14:textId="77777777" w:rsidR="00D4125E" w:rsidRPr="00637ADE" w:rsidRDefault="00D4125E" w:rsidP="004400F5">
            <w:pPr>
              <w:widowControl/>
              <w:spacing w:line="320" w:lineRule="exact"/>
              <w:jc w:val="center"/>
              <w:rPr>
                <w:rFonts w:ascii="仿宋_GB2312" w:eastAsia="仿宋_GB2312" w:hAnsi="宋体" w:cs="宋体"/>
                <w:b/>
                <w:kern w:val="0"/>
                <w:sz w:val="28"/>
                <w:szCs w:val="28"/>
              </w:rPr>
            </w:pPr>
            <w:r w:rsidRPr="00637ADE">
              <w:rPr>
                <w:rFonts w:ascii="仿宋_GB2312" w:eastAsia="仿宋_GB2312" w:hAnsi="宋体" w:cs="宋体" w:hint="eastAsia"/>
                <w:b/>
                <w:kern w:val="0"/>
                <w:sz w:val="28"/>
                <w:szCs w:val="28"/>
              </w:rPr>
              <w:t>（一）审查企业会计报表，出具审计报告</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60562416"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b/>
                <w:kern w:val="0"/>
                <w:sz w:val="28"/>
                <w:szCs w:val="28"/>
              </w:rPr>
              <w:t>1</w:t>
            </w:r>
            <w:r w:rsidRPr="00637ADE">
              <w:rPr>
                <w:rFonts w:ascii="仿宋_GB2312" w:eastAsia="仿宋_GB2312" w:hAnsi="宋体" w:cs="宋体" w:hint="eastAsia"/>
                <w:kern w:val="0"/>
                <w:sz w:val="28"/>
                <w:szCs w:val="28"/>
              </w:rPr>
              <w:t>．年度财务报表、财务收支审计（按资产总额或营业收入总额择高取数，差额累进计费，最低收费不低于1000元）</w:t>
            </w:r>
          </w:p>
        </w:tc>
        <w:tc>
          <w:tcPr>
            <w:tcW w:w="3560" w:type="dxa"/>
            <w:gridSpan w:val="2"/>
            <w:tcBorders>
              <w:top w:val="single" w:sz="4" w:space="0" w:color="auto"/>
              <w:left w:val="single" w:sz="4" w:space="0" w:color="auto"/>
              <w:bottom w:val="single" w:sz="4" w:space="0" w:color="auto"/>
              <w:right w:val="single" w:sz="4" w:space="0" w:color="auto"/>
            </w:tcBorders>
          </w:tcPr>
          <w:p w14:paraId="63B336FC"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50 以下（含50）</w:t>
            </w:r>
          </w:p>
        </w:tc>
        <w:tc>
          <w:tcPr>
            <w:tcW w:w="1480" w:type="dxa"/>
            <w:tcBorders>
              <w:top w:val="single" w:sz="4" w:space="0" w:color="auto"/>
              <w:left w:val="single" w:sz="4" w:space="0" w:color="auto"/>
              <w:bottom w:val="single" w:sz="4" w:space="0" w:color="auto"/>
              <w:right w:val="single" w:sz="4" w:space="0" w:color="auto"/>
            </w:tcBorders>
          </w:tcPr>
          <w:p w14:paraId="6D514DF7"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2.5</w:t>
            </w:r>
          </w:p>
        </w:tc>
      </w:tr>
      <w:tr w:rsidR="00D4125E" w:rsidRPr="00637ADE" w14:paraId="60CD19F5"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3587D9A4"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37B52E90"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3CC816D1"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50以上-100（含100）</w:t>
            </w:r>
          </w:p>
        </w:tc>
        <w:tc>
          <w:tcPr>
            <w:tcW w:w="1480" w:type="dxa"/>
            <w:tcBorders>
              <w:top w:val="single" w:sz="4" w:space="0" w:color="auto"/>
              <w:left w:val="single" w:sz="4" w:space="0" w:color="auto"/>
              <w:bottom w:val="single" w:sz="4" w:space="0" w:color="auto"/>
              <w:right w:val="single" w:sz="4" w:space="0" w:color="auto"/>
            </w:tcBorders>
          </w:tcPr>
          <w:p w14:paraId="632014DC"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2</w:t>
            </w:r>
          </w:p>
        </w:tc>
      </w:tr>
      <w:tr w:rsidR="00D4125E" w:rsidRPr="00637ADE" w14:paraId="3B1CF14B"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3769A445"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6ACFC3DB"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3F998BC4"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100-500（含500）</w:t>
            </w:r>
          </w:p>
        </w:tc>
        <w:tc>
          <w:tcPr>
            <w:tcW w:w="1480" w:type="dxa"/>
            <w:tcBorders>
              <w:top w:val="single" w:sz="4" w:space="0" w:color="auto"/>
              <w:left w:val="single" w:sz="4" w:space="0" w:color="auto"/>
              <w:bottom w:val="single" w:sz="4" w:space="0" w:color="auto"/>
              <w:right w:val="single" w:sz="4" w:space="0" w:color="auto"/>
            </w:tcBorders>
          </w:tcPr>
          <w:p w14:paraId="0093A491"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1.5</w:t>
            </w:r>
          </w:p>
        </w:tc>
      </w:tr>
      <w:tr w:rsidR="00D4125E" w:rsidRPr="00637ADE" w14:paraId="1908B830"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6061A0F0"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1C680290"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5D370CF3"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500-1000（含1000）</w:t>
            </w:r>
          </w:p>
        </w:tc>
        <w:tc>
          <w:tcPr>
            <w:tcW w:w="1480" w:type="dxa"/>
            <w:tcBorders>
              <w:top w:val="single" w:sz="4" w:space="0" w:color="auto"/>
              <w:left w:val="single" w:sz="4" w:space="0" w:color="auto"/>
              <w:bottom w:val="single" w:sz="4" w:space="0" w:color="auto"/>
              <w:right w:val="single" w:sz="4" w:space="0" w:color="auto"/>
            </w:tcBorders>
          </w:tcPr>
          <w:p w14:paraId="23F8C0CA"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w:t>
            </w:r>
          </w:p>
        </w:tc>
      </w:tr>
      <w:tr w:rsidR="00D4125E" w:rsidRPr="00637ADE" w14:paraId="68204E84"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7E8EC2C1"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45D26498"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3369E613"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1000-10000（含10000）</w:t>
            </w:r>
          </w:p>
        </w:tc>
        <w:tc>
          <w:tcPr>
            <w:tcW w:w="1480" w:type="dxa"/>
            <w:tcBorders>
              <w:top w:val="single" w:sz="4" w:space="0" w:color="auto"/>
              <w:left w:val="single" w:sz="4" w:space="0" w:color="auto"/>
              <w:bottom w:val="single" w:sz="4" w:space="0" w:color="auto"/>
              <w:right w:val="single" w:sz="4" w:space="0" w:color="auto"/>
            </w:tcBorders>
          </w:tcPr>
          <w:p w14:paraId="00AC2BFE"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0.4</w:t>
            </w:r>
          </w:p>
        </w:tc>
      </w:tr>
      <w:tr w:rsidR="00D4125E" w:rsidRPr="00637ADE" w14:paraId="071DBF0B"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3A711457"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1F26329C"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17705ED2"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1亿—10亿元（含10亿）</w:t>
            </w:r>
          </w:p>
        </w:tc>
        <w:tc>
          <w:tcPr>
            <w:tcW w:w="1480" w:type="dxa"/>
            <w:tcBorders>
              <w:top w:val="single" w:sz="4" w:space="0" w:color="auto"/>
              <w:left w:val="single" w:sz="4" w:space="0" w:color="auto"/>
              <w:bottom w:val="single" w:sz="4" w:space="0" w:color="auto"/>
              <w:right w:val="single" w:sz="4" w:space="0" w:color="auto"/>
            </w:tcBorders>
          </w:tcPr>
          <w:p w14:paraId="4CF25117"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0.2</w:t>
            </w:r>
          </w:p>
        </w:tc>
      </w:tr>
      <w:tr w:rsidR="00D4125E" w:rsidRPr="00637ADE" w14:paraId="690582FE"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1B36BAC0"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1DA7229B"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2FE75965"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10亿元以上</w:t>
            </w:r>
          </w:p>
        </w:tc>
        <w:tc>
          <w:tcPr>
            <w:tcW w:w="1480" w:type="dxa"/>
            <w:tcBorders>
              <w:top w:val="single" w:sz="4" w:space="0" w:color="auto"/>
              <w:left w:val="single" w:sz="4" w:space="0" w:color="auto"/>
              <w:bottom w:val="single" w:sz="4" w:space="0" w:color="auto"/>
              <w:right w:val="single" w:sz="4" w:space="0" w:color="auto"/>
            </w:tcBorders>
          </w:tcPr>
          <w:p w14:paraId="595D3D4C"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0.1</w:t>
            </w:r>
          </w:p>
        </w:tc>
      </w:tr>
      <w:tr w:rsidR="00D4125E" w:rsidRPr="00637ADE" w14:paraId="3735BF2C"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137F4A2E"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tcBorders>
              <w:top w:val="single" w:sz="4" w:space="0" w:color="auto"/>
              <w:left w:val="single" w:sz="4" w:space="0" w:color="auto"/>
              <w:bottom w:val="single" w:sz="4" w:space="0" w:color="auto"/>
              <w:right w:val="single" w:sz="4" w:space="0" w:color="auto"/>
            </w:tcBorders>
          </w:tcPr>
          <w:p w14:paraId="154D7C83"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b/>
                <w:kern w:val="0"/>
                <w:sz w:val="28"/>
                <w:szCs w:val="28"/>
              </w:rPr>
              <w:t>2</w:t>
            </w:r>
            <w:r w:rsidRPr="00637ADE">
              <w:rPr>
                <w:rFonts w:ascii="仿宋_GB2312" w:eastAsia="仿宋_GB2312" w:hAnsi="宋体" w:cs="宋体" w:hint="eastAsia"/>
                <w:kern w:val="0"/>
                <w:sz w:val="28"/>
                <w:szCs w:val="28"/>
              </w:rPr>
              <w:t>．中期财务报表、财务收支审计</w:t>
            </w: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8AE7119"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按年度财务报表、财务收支审计收费标准的80%计收。</w:t>
            </w:r>
          </w:p>
        </w:tc>
      </w:tr>
      <w:tr w:rsidR="00D4125E" w:rsidRPr="00637ADE" w14:paraId="60E5F3F5" w14:textId="77777777" w:rsidTr="004400F5">
        <w:trPr>
          <w:trHeight w:val="529"/>
        </w:trPr>
        <w:tc>
          <w:tcPr>
            <w:tcW w:w="1188" w:type="dxa"/>
            <w:vMerge w:val="restart"/>
            <w:tcBorders>
              <w:top w:val="single" w:sz="4" w:space="0" w:color="auto"/>
              <w:left w:val="single" w:sz="4" w:space="0" w:color="auto"/>
              <w:bottom w:val="single" w:sz="4" w:space="0" w:color="auto"/>
              <w:right w:val="single" w:sz="4" w:space="0" w:color="auto"/>
            </w:tcBorders>
            <w:vAlign w:val="center"/>
          </w:tcPr>
          <w:p w14:paraId="23F3D4D3" w14:textId="77777777" w:rsidR="00D4125E" w:rsidRPr="00637ADE" w:rsidRDefault="00D4125E" w:rsidP="004400F5">
            <w:pPr>
              <w:widowControl/>
              <w:spacing w:line="320" w:lineRule="exact"/>
              <w:jc w:val="left"/>
              <w:rPr>
                <w:rFonts w:ascii="仿宋_GB2312" w:eastAsia="仿宋_GB2312" w:hAnsi="宋体" w:cs="宋体"/>
                <w:b/>
                <w:kern w:val="0"/>
                <w:sz w:val="28"/>
                <w:szCs w:val="28"/>
              </w:rPr>
            </w:pPr>
            <w:r w:rsidRPr="00637ADE">
              <w:rPr>
                <w:rFonts w:ascii="仿宋_GB2312" w:eastAsia="仿宋_GB2312" w:hAnsi="宋体" w:cs="宋体" w:hint="eastAsia"/>
                <w:b/>
                <w:kern w:val="0"/>
                <w:sz w:val="28"/>
                <w:szCs w:val="28"/>
              </w:rPr>
              <w:t>（二）验证企业资本，出具验资报告</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5C387453"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b/>
                <w:kern w:val="0"/>
                <w:sz w:val="28"/>
                <w:szCs w:val="28"/>
              </w:rPr>
              <w:t>1</w:t>
            </w:r>
            <w:r w:rsidRPr="00637ADE">
              <w:rPr>
                <w:rFonts w:ascii="仿宋_GB2312" w:eastAsia="仿宋_GB2312" w:hAnsi="宋体" w:cs="宋体" w:hint="eastAsia"/>
                <w:kern w:val="0"/>
                <w:sz w:val="28"/>
                <w:szCs w:val="28"/>
              </w:rPr>
              <w:t>．设立验资（按验证实收资本额分档累进计收，最低收费不得低于1000元）</w:t>
            </w:r>
          </w:p>
        </w:tc>
        <w:tc>
          <w:tcPr>
            <w:tcW w:w="3560" w:type="dxa"/>
            <w:gridSpan w:val="2"/>
            <w:tcBorders>
              <w:top w:val="single" w:sz="4" w:space="0" w:color="auto"/>
              <w:left w:val="single" w:sz="4" w:space="0" w:color="auto"/>
              <w:bottom w:val="single" w:sz="4" w:space="0" w:color="auto"/>
              <w:right w:val="single" w:sz="4" w:space="0" w:color="auto"/>
            </w:tcBorders>
          </w:tcPr>
          <w:p w14:paraId="7CD36D8A"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100以下（含100）</w:t>
            </w:r>
          </w:p>
        </w:tc>
        <w:tc>
          <w:tcPr>
            <w:tcW w:w="1480" w:type="dxa"/>
            <w:tcBorders>
              <w:top w:val="single" w:sz="4" w:space="0" w:color="auto"/>
              <w:left w:val="single" w:sz="4" w:space="0" w:color="auto"/>
              <w:bottom w:val="single" w:sz="4" w:space="0" w:color="auto"/>
              <w:right w:val="single" w:sz="4" w:space="0" w:color="auto"/>
            </w:tcBorders>
          </w:tcPr>
          <w:p w14:paraId="561E3BB8"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1.8</w:t>
            </w:r>
          </w:p>
        </w:tc>
      </w:tr>
      <w:tr w:rsidR="00D4125E" w:rsidRPr="00637ADE" w14:paraId="2F21FD0F"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70CCF058"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012D40DB"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401DBFCA"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100以上-500（含500）</w:t>
            </w:r>
          </w:p>
        </w:tc>
        <w:tc>
          <w:tcPr>
            <w:tcW w:w="1480" w:type="dxa"/>
            <w:tcBorders>
              <w:top w:val="single" w:sz="4" w:space="0" w:color="auto"/>
              <w:left w:val="single" w:sz="4" w:space="0" w:color="auto"/>
              <w:bottom w:val="single" w:sz="4" w:space="0" w:color="auto"/>
              <w:right w:val="single" w:sz="4" w:space="0" w:color="auto"/>
            </w:tcBorders>
          </w:tcPr>
          <w:p w14:paraId="505384FF"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1.3</w:t>
            </w:r>
          </w:p>
        </w:tc>
      </w:tr>
      <w:tr w:rsidR="00D4125E" w:rsidRPr="00637ADE" w14:paraId="0083D237"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45F5FACC"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08A32F7E"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77619DE8"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500-1000（含1000）</w:t>
            </w:r>
          </w:p>
        </w:tc>
        <w:tc>
          <w:tcPr>
            <w:tcW w:w="1480" w:type="dxa"/>
            <w:tcBorders>
              <w:top w:val="single" w:sz="4" w:space="0" w:color="auto"/>
              <w:left w:val="single" w:sz="4" w:space="0" w:color="auto"/>
              <w:bottom w:val="single" w:sz="4" w:space="0" w:color="auto"/>
              <w:right w:val="single" w:sz="4" w:space="0" w:color="auto"/>
            </w:tcBorders>
          </w:tcPr>
          <w:p w14:paraId="76F3C2C4"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0.8</w:t>
            </w:r>
          </w:p>
        </w:tc>
      </w:tr>
      <w:tr w:rsidR="00D4125E" w:rsidRPr="00637ADE" w14:paraId="202763A7"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5C2448F1"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770F31E5"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1CFA1C86"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1000-10000（含10000）</w:t>
            </w:r>
          </w:p>
        </w:tc>
        <w:tc>
          <w:tcPr>
            <w:tcW w:w="1480" w:type="dxa"/>
            <w:tcBorders>
              <w:top w:val="single" w:sz="4" w:space="0" w:color="auto"/>
              <w:left w:val="single" w:sz="4" w:space="0" w:color="auto"/>
              <w:bottom w:val="single" w:sz="4" w:space="0" w:color="auto"/>
              <w:right w:val="single" w:sz="4" w:space="0" w:color="auto"/>
            </w:tcBorders>
          </w:tcPr>
          <w:p w14:paraId="4224FDBF"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0.3</w:t>
            </w:r>
          </w:p>
        </w:tc>
      </w:tr>
      <w:tr w:rsidR="00D4125E" w:rsidRPr="00637ADE" w14:paraId="6AF773EC"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2226BA49"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42C55A56"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28276A96"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1亿-10亿元（含10亿元）</w:t>
            </w:r>
          </w:p>
        </w:tc>
        <w:tc>
          <w:tcPr>
            <w:tcW w:w="1480" w:type="dxa"/>
            <w:tcBorders>
              <w:top w:val="single" w:sz="4" w:space="0" w:color="auto"/>
              <w:left w:val="single" w:sz="4" w:space="0" w:color="auto"/>
              <w:bottom w:val="single" w:sz="4" w:space="0" w:color="auto"/>
              <w:right w:val="single" w:sz="4" w:space="0" w:color="auto"/>
            </w:tcBorders>
          </w:tcPr>
          <w:p w14:paraId="0B30D210"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0.1</w:t>
            </w:r>
          </w:p>
        </w:tc>
      </w:tr>
      <w:tr w:rsidR="00D4125E" w:rsidRPr="00637ADE" w14:paraId="20473DBF"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322702D8"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1DA4F7B4"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5CBF890F"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10亿元以上</w:t>
            </w:r>
          </w:p>
        </w:tc>
        <w:tc>
          <w:tcPr>
            <w:tcW w:w="1480" w:type="dxa"/>
            <w:tcBorders>
              <w:top w:val="single" w:sz="4" w:space="0" w:color="auto"/>
              <w:left w:val="single" w:sz="4" w:space="0" w:color="auto"/>
              <w:bottom w:val="single" w:sz="4" w:space="0" w:color="auto"/>
              <w:right w:val="single" w:sz="4" w:space="0" w:color="auto"/>
            </w:tcBorders>
          </w:tcPr>
          <w:p w14:paraId="3AF9E808"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0.07</w:t>
            </w:r>
          </w:p>
        </w:tc>
      </w:tr>
      <w:tr w:rsidR="00D4125E" w:rsidRPr="00637ADE" w14:paraId="67D1718D"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68187CC2"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0E771D69"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b/>
                <w:kern w:val="0"/>
                <w:sz w:val="28"/>
                <w:szCs w:val="28"/>
              </w:rPr>
              <w:t>2．</w:t>
            </w:r>
            <w:r w:rsidRPr="00637ADE">
              <w:rPr>
                <w:rFonts w:ascii="仿宋_GB2312" w:eastAsia="仿宋_GB2312" w:hAnsi="宋体" w:cs="宋体" w:hint="eastAsia"/>
                <w:kern w:val="0"/>
                <w:sz w:val="28"/>
                <w:szCs w:val="28"/>
              </w:rPr>
              <w:t>再次或变更验资（按验证累计实收资本额分档累进计收，最低收费</w:t>
            </w:r>
            <w:r w:rsidRPr="00637ADE">
              <w:rPr>
                <w:rFonts w:ascii="仿宋_GB2312" w:eastAsia="仿宋_GB2312" w:hAnsi="宋体" w:cs="宋体" w:hint="eastAsia"/>
                <w:kern w:val="0"/>
                <w:sz w:val="28"/>
                <w:szCs w:val="28"/>
              </w:rPr>
              <w:lastRenderedPageBreak/>
              <w:t>不低于1500元）</w:t>
            </w:r>
          </w:p>
        </w:tc>
        <w:tc>
          <w:tcPr>
            <w:tcW w:w="3560" w:type="dxa"/>
            <w:gridSpan w:val="2"/>
            <w:tcBorders>
              <w:top w:val="single" w:sz="4" w:space="0" w:color="auto"/>
              <w:left w:val="single" w:sz="4" w:space="0" w:color="auto"/>
              <w:bottom w:val="single" w:sz="4" w:space="0" w:color="auto"/>
              <w:right w:val="single" w:sz="4" w:space="0" w:color="auto"/>
            </w:tcBorders>
          </w:tcPr>
          <w:p w14:paraId="0AAFED16"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lastRenderedPageBreak/>
              <w:t>100以下（含100）</w:t>
            </w:r>
          </w:p>
        </w:tc>
        <w:tc>
          <w:tcPr>
            <w:tcW w:w="1480" w:type="dxa"/>
            <w:tcBorders>
              <w:top w:val="single" w:sz="4" w:space="0" w:color="auto"/>
              <w:left w:val="single" w:sz="4" w:space="0" w:color="auto"/>
              <w:bottom w:val="single" w:sz="4" w:space="0" w:color="auto"/>
              <w:right w:val="single" w:sz="4" w:space="0" w:color="auto"/>
            </w:tcBorders>
          </w:tcPr>
          <w:p w14:paraId="1A27115A"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1.8</w:t>
            </w:r>
          </w:p>
        </w:tc>
      </w:tr>
      <w:tr w:rsidR="00D4125E" w:rsidRPr="00637ADE" w14:paraId="272A9D4B"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68FE0F7A"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75A4B2AE"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4A67A49D"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100-500（含500）</w:t>
            </w:r>
          </w:p>
        </w:tc>
        <w:tc>
          <w:tcPr>
            <w:tcW w:w="1480" w:type="dxa"/>
            <w:tcBorders>
              <w:top w:val="single" w:sz="4" w:space="0" w:color="auto"/>
              <w:left w:val="single" w:sz="4" w:space="0" w:color="auto"/>
              <w:bottom w:val="single" w:sz="4" w:space="0" w:color="auto"/>
              <w:right w:val="single" w:sz="4" w:space="0" w:color="auto"/>
            </w:tcBorders>
          </w:tcPr>
          <w:p w14:paraId="0522E7FE"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1.2</w:t>
            </w:r>
          </w:p>
        </w:tc>
      </w:tr>
      <w:tr w:rsidR="00D4125E" w:rsidRPr="00637ADE" w14:paraId="19A1D7B5"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28E10B8E"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5C852119"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7A53A61A"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500-1000（含1000）</w:t>
            </w:r>
          </w:p>
        </w:tc>
        <w:tc>
          <w:tcPr>
            <w:tcW w:w="1480" w:type="dxa"/>
            <w:tcBorders>
              <w:top w:val="single" w:sz="4" w:space="0" w:color="auto"/>
              <w:left w:val="single" w:sz="4" w:space="0" w:color="auto"/>
              <w:bottom w:val="single" w:sz="4" w:space="0" w:color="auto"/>
              <w:right w:val="single" w:sz="4" w:space="0" w:color="auto"/>
            </w:tcBorders>
          </w:tcPr>
          <w:p w14:paraId="76183478"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0.7</w:t>
            </w:r>
          </w:p>
        </w:tc>
      </w:tr>
      <w:tr w:rsidR="00D4125E" w:rsidRPr="00637ADE" w14:paraId="3943661F"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70DCF4D2"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67A913B9"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5C668EBA"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1000-10000（含10000）</w:t>
            </w:r>
          </w:p>
        </w:tc>
        <w:tc>
          <w:tcPr>
            <w:tcW w:w="1480" w:type="dxa"/>
            <w:tcBorders>
              <w:top w:val="single" w:sz="4" w:space="0" w:color="auto"/>
              <w:left w:val="single" w:sz="4" w:space="0" w:color="auto"/>
              <w:bottom w:val="single" w:sz="4" w:space="0" w:color="auto"/>
              <w:right w:val="single" w:sz="4" w:space="0" w:color="auto"/>
            </w:tcBorders>
          </w:tcPr>
          <w:p w14:paraId="657E4C56"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0.3</w:t>
            </w:r>
          </w:p>
        </w:tc>
      </w:tr>
      <w:tr w:rsidR="00D4125E" w:rsidRPr="00637ADE" w14:paraId="6CE8532A"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69B175CC"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5800F856"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3843E44B"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1亿-10亿元（含10亿元）</w:t>
            </w:r>
          </w:p>
        </w:tc>
        <w:tc>
          <w:tcPr>
            <w:tcW w:w="1480" w:type="dxa"/>
            <w:tcBorders>
              <w:top w:val="single" w:sz="4" w:space="0" w:color="auto"/>
              <w:left w:val="single" w:sz="4" w:space="0" w:color="auto"/>
              <w:bottom w:val="single" w:sz="4" w:space="0" w:color="auto"/>
              <w:right w:val="single" w:sz="4" w:space="0" w:color="auto"/>
            </w:tcBorders>
          </w:tcPr>
          <w:p w14:paraId="1F99DE0D"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0.1</w:t>
            </w:r>
          </w:p>
        </w:tc>
      </w:tr>
      <w:tr w:rsidR="00D4125E" w:rsidRPr="00637ADE" w14:paraId="567C92B8" w14:textId="77777777" w:rsidTr="004400F5">
        <w:trPr>
          <w:trHeight w:val="512"/>
        </w:trPr>
        <w:tc>
          <w:tcPr>
            <w:tcW w:w="1188" w:type="dxa"/>
            <w:vMerge/>
            <w:tcBorders>
              <w:top w:val="single" w:sz="4" w:space="0" w:color="auto"/>
              <w:left w:val="single" w:sz="4" w:space="0" w:color="auto"/>
              <w:bottom w:val="single" w:sz="4" w:space="0" w:color="auto"/>
              <w:right w:val="single" w:sz="4" w:space="0" w:color="auto"/>
            </w:tcBorders>
            <w:vAlign w:val="center"/>
          </w:tcPr>
          <w:p w14:paraId="27CB662C" w14:textId="77777777" w:rsidR="00D4125E" w:rsidRPr="00637ADE" w:rsidRDefault="00D4125E" w:rsidP="004400F5">
            <w:pPr>
              <w:widowControl/>
              <w:jc w:val="left"/>
              <w:rPr>
                <w:rFonts w:ascii="仿宋_GB2312" w:eastAsia="仿宋_GB2312"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411B7FD3"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57039353"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10亿元以上</w:t>
            </w:r>
          </w:p>
        </w:tc>
        <w:tc>
          <w:tcPr>
            <w:tcW w:w="1480" w:type="dxa"/>
            <w:tcBorders>
              <w:top w:val="single" w:sz="4" w:space="0" w:color="auto"/>
              <w:left w:val="single" w:sz="4" w:space="0" w:color="auto"/>
              <w:bottom w:val="single" w:sz="4" w:space="0" w:color="auto"/>
              <w:right w:val="single" w:sz="4" w:space="0" w:color="auto"/>
            </w:tcBorders>
          </w:tcPr>
          <w:p w14:paraId="3F37B08B"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0.07</w:t>
            </w:r>
          </w:p>
        </w:tc>
      </w:tr>
      <w:tr w:rsidR="00D4125E" w:rsidRPr="00637ADE" w14:paraId="118B3020" w14:textId="77777777" w:rsidTr="004400F5">
        <w:tc>
          <w:tcPr>
            <w:tcW w:w="1188" w:type="dxa"/>
            <w:vMerge w:val="restart"/>
            <w:tcBorders>
              <w:top w:val="single" w:sz="4" w:space="0" w:color="auto"/>
              <w:left w:val="single" w:sz="4" w:space="0" w:color="auto"/>
              <w:bottom w:val="single" w:sz="4" w:space="0" w:color="auto"/>
              <w:right w:val="single" w:sz="4" w:space="0" w:color="auto"/>
            </w:tcBorders>
            <w:vAlign w:val="center"/>
          </w:tcPr>
          <w:p w14:paraId="04158EF7" w14:textId="77777777" w:rsidR="00D4125E" w:rsidRPr="00637ADE" w:rsidRDefault="00D4125E" w:rsidP="004400F5">
            <w:pPr>
              <w:widowControl/>
              <w:spacing w:line="320" w:lineRule="exact"/>
              <w:jc w:val="left"/>
              <w:rPr>
                <w:rFonts w:ascii="宋体" w:hAnsi="宋体" w:cs="宋体"/>
                <w:b/>
                <w:kern w:val="0"/>
                <w:sz w:val="28"/>
                <w:szCs w:val="28"/>
              </w:rPr>
            </w:pPr>
            <w:r w:rsidRPr="00637ADE">
              <w:rPr>
                <w:rFonts w:ascii="仿宋_GB2312" w:eastAsia="仿宋_GB2312" w:hAnsi="宋体" w:cs="宋体" w:hint="eastAsia"/>
                <w:b/>
                <w:kern w:val="0"/>
                <w:sz w:val="28"/>
                <w:szCs w:val="28"/>
              </w:rPr>
              <w:t>（三）办理企业合并、分立、清算事宜中的审计服务，出具有关报告</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4A1A3F58"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b/>
                <w:kern w:val="0"/>
                <w:sz w:val="28"/>
                <w:szCs w:val="28"/>
              </w:rPr>
              <w:t>1</w:t>
            </w:r>
            <w:r w:rsidRPr="00637ADE">
              <w:rPr>
                <w:rFonts w:ascii="仿宋_GB2312" w:eastAsia="仿宋_GB2312" w:hAnsi="宋体" w:cs="宋体" w:hint="eastAsia"/>
                <w:kern w:val="0"/>
                <w:sz w:val="28"/>
                <w:szCs w:val="28"/>
              </w:rPr>
              <w:t>．经济责任审计、离任审计（按资产总额分档累进计收，以两年为期；2年以上10年以下，每年增加40%，10年以上每年增加20%；最低收费不低于3000元）</w:t>
            </w:r>
          </w:p>
        </w:tc>
        <w:tc>
          <w:tcPr>
            <w:tcW w:w="3560" w:type="dxa"/>
            <w:gridSpan w:val="2"/>
            <w:tcBorders>
              <w:top w:val="single" w:sz="4" w:space="0" w:color="auto"/>
              <w:left w:val="single" w:sz="4" w:space="0" w:color="auto"/>
              <w:bottom w:val="single" w:sz="4" w:space="0" w:color="auto"/>
              <w:right w:val="single" w:sz="4" w:space="0" w:color="auto"/>
            </w:tcBorders>
          </w:tcPr>
          <w:p w14:paraId="6BFCF3D9"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100以下（含100）</w:t>
            </w:r>
          </w:p>
        </w:tc>
        <w:tc>
          <w:tcPr>
            <w:tcW w:w="1480" w:type="dxa"/>
            <w:tcBorders>
              <w:top w:val="single" w:sz="4" w:space="0" w:color="auto"/>
              <w:left w:val="single" w:sz="4" w:space="0" w:color="auto"/>
              <w:bottom w:val="single" w:sz="4" w:space="0" w:color="auto"/>
              <w:right w:val="single" w:sz="4" w:space="0" w:color="auto"/>
            </w:tcBorders>
          </w:tcPr>
          <w:p w14:paraId="6223C6B6"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w:t>
            </w:r>
          </w:p>
        </w:tc>
      </w:tr>
      <w:tr w:rsidR="00D4125E" w:rsidRPr="00637ADE" w14:paraId="6104FA28"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23C206B5"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65880161"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2DA9C5D9"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100以上-500（含500）</w:t>
            </w:r>
          </w:p>
        </w:tc>
        <w:tc>
          <w:tcPr>
            <w:tcW w:w="1480" w:type="dxa"/>
            <w:tcBorders>
              <w:top w:val="single" w:sz="4" w:space="0" w:color="auto"/>
              <w:left w:val="single" w:sz="4" w:space="0" w:color="auto"/>
              <w:bottom w:val="single" w:sz="4" w:space="0" w:color="auto"/>
              <w:right w:val="single" w:sz="4" w:space="0" w:color="auto"/>
            </w:tcBorders>
          </w:tcPr>
          <w:p w14:paraId="6517E6FA"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2</w:t>
            </w:r>
          </w:p>
        </w:tc>
      </w:tr>
      <w:tr w:rsidR="00D4125E" w:rsidRPr="00637ADE" w14:paraId="4CDA1E20"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16FDBB9B"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1F12F271"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34EB9751"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500-1000（含1000）</w:t>
            </w:r>
          </w:p>
        </w:tc>
        <w:tc>
          <w:tcPr>
            <w:tcW w:w="1480" w:type="dxa"/>
            <w:tcBorders>
              <w:top w:val="single" w:sz="4" w:space="0" w:color="auto"/>
              <w:left w:val="single" w:sz="4" w:space="0" w:color="auto"/>
              <w:bottom w:val="single" w:sz="4" w:space="0" w:color="auto"/>
              <w:right w:val="single" w:sz="4" w:space="0" w:color="auto"/>
            </w:tcBorders>
          </w:tcPr>
          <w:p w14:paraId="4D18D617"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1.5</w:t>
            </w:r>
          </w:p>
        </w:tc>
      </w:tr>
      <w:tr w:rsidR="00D4125E" w:rsidRPr="00637ADE" w14:paraId="7CF1A267"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66C28F6F"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51057F0C"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5AE7D483"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1000-10000（含10000）</w:t>
            </w:r>
          </w:p>
        </w:tc>
        <w:tc>
          <w:tcPr>
            <w:tcW w:w="1480" w:type="dxa"/>
            <w:tcBorders>
              <w:top w:val="single" w:sz="4" w:space="0" w:color="auto"/>
              <w:left w:val="single" w:sz="4" w:space="0" w:color="auto"/>
              <w:bottom w:val="single" w:sz="4" w:space="0" w:color="auto"/>
              <w:right w:val="single" w:sz="4" w:space="0" w:color="auto"/>
            </w:tcBorders>
          </w:tcPr>
          <w:p w14:paraId="0AD087AD"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0.8</w:t>
            </w:r>
          </w:p>
        </w:tc>
      </w:tr>
      <w:tr w:rsidR="00D4125E" w:rsidRPr="00637ADE" w14:paraId="6415BB2E"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5CF05036"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0A421F22"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25B103F7"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1亿——10亿元（含10亿元）</w:t>
            </w:r>
          </w:p>
        </w:tc>
        <w:tc>
          <w:tcPr>
            <w:tcW w:w="1480" w:type="dxa"/>
            <w:tcBorders>
              <w:top w:val="single" w:sz="4" w:space="0" w:color="auto"/>
              <w:left w:val="single" w:sz="4" w:space="0" w:color="auto"/>
              <w:bottom w:val="single" w:sz="4" w:space="0" w:color="auto"/>
              <w:right w:val="single" w:sz="4" w:space="0" w:color="auto"/>
            </w:tcBorders>
          </w:tcPr>
          <w:p w14:paraId="12F1DF71"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0.4</w:t>
            </w:r>
          </w:p>
        </w:tc>
      </w:tr>
      <w:tr w:rsidR="00D4125E" w:rsidRPr="00637ADE" w14:paraId="6F28DEF2"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30BAB857"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063EB947"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2F5679D6"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10亿元以上</w:t>
            </w:r>
          </w:p>
        </w:tc>
        <w:tc>
          <w:tcPr>
            <w:tcW w:w="1480" w:type="dxa"/>
            <w:tcBorders>
              <w:top w:val="single" w:sz="4" w:space="0" w:color="auto"/>
              <w:left w:val="single" w:sz="4" w:space="0" w:color="auto"/>
              <w:bottom w:val="single" w:sz="4" w:space="0" w:color="auto"/>
              <w:right w:val="single" w:sz="4" w:space="0" w:color="auto"/>
            </w:tcBorders>
            <w:vAlign w:val="center"/>
          </w:tcPr>
          <w:p w14:paraId="238CE48E"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0.2</w:t>
            </w:r>
          </w:p>
        </w:tc>
      </w:tr>
      <w:tr w:rsidR="00D4125E" w:rsidRPr="00637ADE" w14:paraId="065B6F64"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0DFDCF12" w14:textId="77777777" w:rsidR="00D4125E" w:rsidRPr="00637ADE" w:rsidRDefault="00D4125E" w:rsidP="004400F5">
            <w:pPr>
              <w:widowControl/>
              <w:jc w:val="left"/>
              <w:rPr>
                <w:rFonts w:ascii="宋体" w:hAnsi="宋体" w:cs="宋体"/>
                <w:b/>
                <w:kern w:val="0"/>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5CFDA168"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b/>
                <w:kern w:val="0"/>
                <w:sz w:val="28"/>
                <w:szCs w:val="28"/>
              </w:rPr>
              <w:t>2</w:t>
            </w:r>
            <w:r w:rsidRPr="00637ADE">
              <w:rPr>
                <w:rFonts w:ascii="仿宋_GB2312" w:eastAsia="仿宋_GB2312" w:hAnsi="宋体" w:cs="宋体" w:hint="eastAsia"/>
                <w:kern w:val="0"/>
                <w:sz w:val="28"/>
                <w:szCs w:val="28"/>
              </w:rPr>
              <w:t>．企业解散、破产、清算审计，清产核资专项审计（按资产总额分档累进计收，最低收费不低于3000元）</w:t>
            </w:r>
          </w:p>
        </w:tc>
        <w:tc>
          <w:tcPr>
            <w:tcW w:w="3560" w:type="dxa"/>
            <w:gridSpan w:val="2"/>
            <w:tcBorders>
              <w:top w:val="single" w:sz="4" w:space="0" w:color="auto"/>
              <w:left w:val="single" w:sz="4" w:space="0" w:color="auto"/>
              <w:bottom w:val="single" w:sz="4" w:space="0" w:color="auto"/>
              <w:right w:val="single" w:sz="4" w:space="0" w:color="auto"/>
            </w:tcBorders>
          </w:tcPr>
          <w:p w14:paraId="0925F1A5"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100以下（含100）</w:t>
            </w:r>
          </w:p>
        </w:tc>
        <w:tc>
          <w:tcPr>
            <w:tcW w:w="1480" w:type="dxa"/>
            <w:tcBorders>
              <w:top w:val="single" w:sz="4" w:space="0" w:color="auto"/>
              <w:left w:val="single" w:sz="4" w:space="0" w:color="auto"/>
              <w:bottom w:val="single" w:sz="4" w:space="0" w:color="auto"/>
              <w:right w:val="single" w:sz="4" w:space="0" w:color="auto"/>
            </w:tcBorders>
          </w:tcPr>
          <w:p w14:paraId="0FB3F8C6"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w:t>
            </w:r>
          </w:p>
        </w:tc>
      </w:tr>
      <w:tr w:rsidR="00D4125E" w:rsidRPr="00637ADE" w14:paraId="1638BD15"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7CCD104A"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61F6D33A"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55124B16"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100以上-1000（含1000）</w:t>
            </w:r>
          </w:p>
        </w:tc>
        <w:tc>
          <w:tcPr>
            <w:tcW w:w="1480" w:type="dxa"/>
            <w:tcBorders>
              <w:top w:val="single" w:sz="4" w:space="0" w:color="auto"/>
              <w:left w:val="single" w:sz="4" w:space="0" w:color="auto"/>
              <w:bottom w:val="single" w:sz="4" w:space="0" w:color="auto"/>
              <w:right w:val="single" w:sz="4" w:space="0" w:color="auto"/>
            </w:tcBorders>
          </w:tcPr>
          <w:p w14:paraId="39D75DDD"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2.5</w:t>
            </w:r>
          </w:p>
        </w:tc>
      </w:tr>
      <w:tr w:rsidR="00D4125E" w:rsidRPr="00637ADE" w14:paraId="3BE822AF"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19BA8148"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22FE78E8"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17711647"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1000-5000（含5000）</w:t>
            </w:r>
          </w:p>
        </w:tc>
        <w:tc>
          <w:tcPr>
            <w:tcW w:w="1480" w:type="dxa"/>
            <w:tcBorders>
              <w:top w:val="single" w:sz="4" w:space="0" w:color="auto"/>
              <w:left w:val="single" w:sz="4" w:space="0" w:color="auto"/>
              <w:bottom w:val="single" w:sz="4" w:space="0" w:color="auto"/>
              <w:right w:val="single" w:sz="4" w:space="0" w:color="auto"/>
            </w:tcBorders>
          </w:tcPr>
          <w:p w14:paraId="68706BE5"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w:t>
            </w:r>
          </w:p>
        </w:tc>
      </w:tr>
      <w:tr w:rsidR="00D4125E" w:rsidRPr="00637ADE" w14:paraId="1F671AA2"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53875C07"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0AE26B30"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tcPr>
          <w:p w14:paraId="2B36C078"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5000-10000（含10000）</w:t>
            </w:r>
          </w:p>
        </w:tc>
        <w:tc>
          <w:tcPr>
            <w:tcW w:w="1480" w:type="dxa"/>
            <w:tcBorders>
              <w:top w:val="single" w:sz="4" w:space="0" w:color="auto"/>
              <w:left w:val="single" w:sz="4" w:space="0" w:color="auto"/>
              <w:bottom w:val="single" w:sz="4" w:space="0" w:color="auto"/>
              <w:right w:val="single" w:sz="4" w:space="0" w:color="auto"/>
            </w:tcBorders>
          </w:tcPr>
          <w:p w14:paraId="6E827FA0"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0.5</w:t>
            </w:r>
          </w:p>
        </w:tc>
      </w:tr>
      <w:tr w:rsidR="00D4125E" w:rsidRPr="00637ADE" w14:paraId="44B33A82"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517575EB"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223993A3"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15E190D6"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10000以上</w:t>
            </w:r>
          </w:p>
        </w:tc>
        <w:tc>
          <w:tcPr>
            <w:tcW w:w="1480" w:type="dxa"/>
            <w:tcBorders>
              <w:top w:val="single" w:sz="4" w:space="0" w:color="auto"/>
              <w:left w:val="single" w:sz="4" w:space="0" w:color="auto"/>
              <w:bottom w:val="single" w:sz="4" w:space="0" w:color="auto"/>
              <w:right w:val="single" w:sz="4" w:space="0" w:color="auto"/>
            </w:tcBorders>
            <w:vAlign w:val="center"/>
          </w:tcPr>
          <w:p w14:paraId="097E1333"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0.2</w:t>
            </w:r>
          </w:p>
        </w:tc>
      </w:tr>
      <w:tr w:rsidR="00D4125E" w:rsidRPr="00637ADE" w14:paraId="3548569F"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2AD862CC" w14:textId="77777777" w:rsidR="00D4125E" w:rsidRPr="00637ADE" w:rsidRDefault="00D4125E" w:rsidP="004400F5">
            <w:pPr>
              <w:widowControl/>
              <w:jc w:val="left"/>
              <w:rPr>
                <w:rFonts w:ascii="宋体" w:hAnsi="宋体" w:cs="宋体"/>
                <w:b/>
                <w:kern w:val="0"/>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tcPr>
          <w:p w14:paraId="4A52F038"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b/>
                <w:kern w:val="0"/>
                <w:sz w:val="28"/>
                <w:szCs w:val="28"/>
              </w:rPr>
              <w:t>3</w:t>
            </w:r>
            <w:r w:rsidRPr="00637ADE">
              <w:rPr>
                <w:rFonts w:ascii="仿宋_GB2312" w:eastAsia="仿宋_GB2312" w:hAnsi="宋体" w:cs="宋体" w:hint="eastAsia"/>
                <w:kern w:val="0"/>
                <w:sz w:val="28"/>
                <w:szCs w:val="28"/>
              </w:rPr>
              <w:t>．如内控审计、跟踪审计、专项财政资金审计、银行贷款检查、高薪技术专项审计、国有资产投入数鉴定（按资产总额分档累进计收，最低收费不低于3000元）</w:t>
            </w:r>
          </w:p>
        </w:tc>
        <w:tc>
          <w:tcPr>
            <w:tcW w:w="3560" w:type="dxa"/>
            <w:gridSpan w:val="2"/>
            <w:tcBorders>
              <w:top w:val="single" w:sz="4" w:space="0" w:color="auto"/>
              <w:left w:val="single" w:sz="4" w:space="0" w:color="auto"/>
              <w:bottom w:val="single" w:sz="4" w:space="0" w:color="auto"/>
              <w:right w:val="single" w:sz="4" w:space="0" w:color="auto"/>
            </w:tcBorders>
            <w:vAlign w:val="bottom"/>
          </w:tcPr>
          <w:p w14:paraId="6AD67274"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100以下（含100）</w:t>
            </w:r>
          </w:p>
        </w:tc>
        <w:tc>
          <w:tcPr>
            <w:tcW w:w="1480" w:type="dxa"/>
            <w:tcBorders>
              <w:top w:val="single" w:sz="4" w:space="0" w:color="auto"/>
              <w:left w:val="single" w:sz="4" w:space="0" w:color="auto"/>
              <w:bottom w:val="single" w:sz="4" w:space="0" w:color="auto"/>
              <w:right w:val="single" w:sz="4" w:space="0" w:color="auto"/>
            </w:tcBorders>
            <w:vAlign w:val="bottom"/>
          </w:tcPr>
          <w:p w14:paraId="3FF1AB60"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w:t>
            </w:r>
          </w:p>
        </w:tc>
      </w:tr>
      <w:tr w:rsidR="00D4125E" w:rsidRPr="00637ADE" w14:paraId="66EB7BC8"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332FD5F3"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4D2F89FE"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vAlign w:val="bottom"/>
          </w:tcPr>
          <w:p w14:paraId="33CDB063"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100以上-200（含200）</w:t>
            </w:r>
          </w:p>
        </w:tc>
        <w:tc>
          <w:tcPr>
            <w:tcW w:w="1480" w:type="dxa"/>
            <w:tcBorders>
              <w:top w:val="single" w:sz="4" w:space="0" w:color="auto"/>
              <w:left w:val="single" w:sz="4" w:space="0" w:color="auto"/>
              <w:bottom w:val="single" w:sz="4" w:space="0" w:color="auto"/>
              <w:right w:val="single" w:sz="4" w:space="0" w:color="auto"/>
            </w:tcBorders>
            <w:vAlign w:val="bottom"/>
          </w:tcPr>
          <w:p w14:paraId="74F49B01"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4</w:t>
            </w:r>
          </w:p>
        </w:tc>
      </w:tr>
      <w:tr w:rsidR="00D4125E" w:rsidRPr="00637ADE" w14:paraId="2C327C26"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72F8A2C3"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4788FD63"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vAlign w:val="bottom"/>
          </w:tcPr>
          <w:p w14:paraId="6D6DA431"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200-500（含500）</w:t>
            </w:r>
          </w:p>
        </w:tc>
        <w:tc>
          <w:tcPr>
            <w:tcW w:w="1480" w:type="dxa"/>
            <w:tcBorders>
              <w:top w:val="single" w:sz="4" w:space="0" w:color="auto"/>
              <w:left w:val="single" w:sz="4" w:space="0" w:color="auto"/>
              <w:bottom w:val="single" w:sz="4" w:space="0" w:color="auto"/>
              <w:right w:val="single" w:sz="4" w:space="0" w:color="auto"/>
            </w:tcBorders>
            <w:vAlign w:val="bottom"/>
          </w:tcPr>
          <w:p w14:paraId="2240D4DA"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3</w:t>
            </w:r>
          </w:p>
        </w:tc>
      </w:tr>
      <w:tr w:rsidR="00D4125E" w:rsidRPr="00637ADE" w14:paraId="2D307A6E"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27D18630"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2C15A4BF"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vAlign w:val="bottom"/>
          </w:tcPr>
          <w:p w14:paraId="555E0DE6"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500-1000（含1000）</w:t>
            </w:r>
          </w:p>
        </w:tc>
        <w:tc>
          <w:tcPr>
            <w:tcW w:w="1480" w:type="dxa"/>
            <w:tcBorders>
              <w:top w:val="single" w:sz="4" w:space="0" w:color="auto"/>
              <w:left w:val="single" w:sz="4" w:space="0" w:color="auto"/>
              <w:bottom w:val="single" w:sz="4" w:space="0" w:color="auto"/>
              <w:right w:val="single" w:sz="4" w:space="0" w:color="auto"/>
            </w:tcBorders>
            <w:vAlign w:val="bottom"/>
          </w:tcPr>
          <w:p w14:paraId="14481A95"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2</w:t>
            </w:r>
          </w:p>
        </w:tc>
      </w:tr>
      <w:tr w:rsidR="00D4125E" w:rsidRPr="00637ADE" w14:paraId="6B493D78"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37D59F8F"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1957035F"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vAlign w:val="bottom"/>
          </w:tcPr>
          <w:p w14:paraId="3A2925DC"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1000-5000（含5000）</w:t>
            </w:r>
          </w:p>
        </w:tc>
        <w:tc>
          <w:tcPr>
            <w:tcW w:w="1480" w:type="dxa"/>
            <w:tcBorders>
              <w:top w:val="single" w:sz="4" w:space="0" w:color="auto"/>
              <w:left w:val="single" w:sz="4" w:space="0" w:color="auto"/>
              <w:bottom w:val="single" w:sz="4" w:space="0" w:color="auto"/>
              <w:right w:val="single" w:sz="4" w:space="0" w:color="auto"/>
            </w:tcBorders>
            <w:vAlign w:val="bottom"/>
          </w:tcPr>
          <w:p w14:paraId="579E344C"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w:t>
            </w:r>
          </w:p>
        </w:tc>
      </w:tr>
      <w:tr w:rsidR="00D4125E" w:rsidRPr="00637ADE" w14:paraId="0776895F"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73C81A14"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5E9D6A46"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vAlign w:val="bottom"/>
          </w:tcPr>
          <w:p w14:paraId="5802E6C1"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5000-10000（含10000）</w:t>
            </w:r>
          </w:p>
        </w:tc>
        <w:tc>
          <w:tcPr>
            <w:tcW w:w="1480" w:type="dxa"/>
            <w:tcBorders>
              <w:top w:val="single" w:sz="4" w:space="0" w:color="auto"/>
              <w:left w:val="single" w:sz="4" w:space="0" w:color="auto"/>
              <w:bottom w:val="single" w:sz="4" w:space="0" w:color="auto"/>
              <w:right w:val="single" w:sz="4" w:space="0" w:color="auto"/>
            </w:tcBorders>
            <w:vAlign w:val="bottom"/>
          </w:tcPr>
          <w:p w14:paraId="025B6677"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0.5</w:t>
            </w:r>
          </w:p>
        </w:tc>
      </w:tr>
      <w:tr w:rsidR="00D4125E" w:rsidRPr="00637ADE" w14:paraId="647E1DBD"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6980C672"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0C49F872" w14:textId="77777777" w:rsidR="00D4125E" w:rsidRPr="00637ADE" w:rsidRDefault="00D4125E" w:rsidP="004400F5">
            <w:pPr>
              <w:widowControl/>
              <w:jc w:val="left"/>
              <w:rPr>
                <w:rFonts w:ascii="仿宋_GB2312" w:eastAsia="仿宋_GB2312" w:hAnsi="宋体" w:cs="宋体"/>
                <w:kern w:val="0"/>
                <w:sz w:val="28"/>
                <w:szCs w:val="28"/>
              </w:rPr>
            </w:pPr>
          </w:p>
        </w:tc>
        <w:tc>
          <w:tcPr>
            <w:tcW w:w="3560" w:type="dxa"/>
            <w:gridSpan w:val="2"/>
            <w:tcBorders>
              <w:top w:val="single" w:sz="4" w:space="0" w:color="auto"/>
              <w:left w:val="single" w:sz="4" w:space="0" w:color="auto"/>
              <w:bottom w:val="single" w:sz="4" w:space="0" w:color="auto"/>
              <w:right w:val="single" w:sz="4" w:space="0" w:color="auto"/>
            </w:tcBorders>
            <w:vAlign w:val="bottom"/>
          </w:tcPr>
          <w:p w14:paraId="0CCCED55"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1亿以上</w:t>
            </w:r>
          </w:p>
        </w:tc>
        <w:tc>
          <w:tcPr>
            <w:tcW w:w="1480" w:type="dxa"/>
            <w:tcBorders>
              <w:top w:val="single" w:sz="4" w:space="0" w:color="auto"/>
              <w:left w:val="single" w:sz="4" w:space="0" w:color="auto"/>
              <w:bottom w:val="single" w:sz="4" w:space="0" w:color="auto"/>
              <w:right w:val="single" w:sz="4" w:space="0" w:color="auto"/>
            </w:tcBorders>
            <w:vAlign w:val="bottom"/>
          </w:tcPr>
          <w:p w14:paraId="2CB98709"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双方协商定价</w:t>
            </w:r>
          </w:p>
        </w:tc>
      </w:tr>
      <w:tr w:rsidR="00D4125E" w:rsidRPr="00637ADE" w14:paraId="424F1D58"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5547C1B6" w14:textId="77777777" w:rsidR="00D4125E" w:rsidRPr="00637ADE" w:rsidRDefault="00D4125E" w:rsidP="004400F5">
            <w:pPr>
              <w:widowControl/>
              <w:jc w:val="left"/>
              <w:rPr>
                <w:rFonts w:ascii="宋体" w:hAnsi="宋体" w:cs="宋体"/>
                <w:b/>
                <w:kern w:val="0"/>
                <w:sz w:val="28"/>
                <w:szCs w:val="28"/>
              </w:rPr>
            </w:pPr>
          </w:p>
        </w:tc>
        <w:tc>
          <w:tcPr>
            <w:tcW w:w="2160" w:type="dxa"/>
            <w:tcBorders>
              <w:top w:val="single" w:sz="4" w:space="0" w:color="auto"/>
              <w:left w:val="single" w:sz="4" w:space="0" w:color="auto"/>
              <w:bottom w:val="single" w:sz="4" w:space="0" w:color="auto"/>
              <w:right w:val="single" w:sz="4" w:space="0" w:color="auto"/>
            </w:tcBorders>
          </w:tcPr>
          <w:p w14:paraId="3CDF4C18"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b/>
                <w:kern w:val="0"/>
                <w:sz w:val="28"/>
                <w:szCs w:val="28"/>
              </w:rPr>
              <w:t>4</w:t>
            </w:r>
            <w:r w:rsidRPr="00637ADE">
              <w:rPr>
                <w:rFonts w:ascii="仿宋_GB2312" w:eastAsia="仿宋_GB2312" w:hAnsi="宋体" w:cs="宋体" w:hint="eastAsia"/>
                <w:kern w:val="0"/>
                <w:sz w:val="28"/>
                <w:szCs w:val="28"/>
              </w:rPr>
              <w:t>．基建工程预决算</w:t>
            </w:r>
          </w:p>
          <w:p w14:paraId="5D76FA8D"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审计</w:t>
            </w:r>
          </w:p>
        </w:tc>
        <w:tc>
          <w:tcPr>
            <w:tcW w:w="5040" w:type="dxa"/>
            <w:gridSpan w:val="3"/>
            <w:tcBorders>
              <w:top w:val="single" w:sz="4" w:space="0" w:color="auto"/>
              <w:left w:val="single" w:sz="4" w:space="0" w:color="auto"/>
              <w:bottom w:val="single" w:sz="4" w:space="0" w:color="auto"/>
              <w:right w:val="single" w:sz="4" w:space="0" w:color="auto"/>
            </w:tcBorders>
            <w:vAlign w:val="bottom"/>
          </w:tcPr>
          <w:p w14:paraId="3876D827"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按投资额的2.5‰计费，另加审计后节约、增加额的4</w:t>
            </w:r>
            <w:r w:rsidRPr="00637ADE">
              <w:rPr>
                <w:rFonts w:ascii="宋体" w:hAnsi="宋体" w:cs="宋体" w:hint="eastAsia"/>
                <w:kern w:val="0"/>
                <w:sz w:val="28"/>
                <w:szCs w:val="28"/>
              </w:rPr>
              <w:t>﹪</w:t>
            </w:r>
            <w:r w:rsidRPr="00637ADE">
              <w:rPr>
                <w:rFonts w:ascii="仿宋_GB2312" w:eastAsia="仿宋_GB2312" w:hAnsi="宋体" w:cs="宋体" w:hint="eastAsia"/>
                <w:kern w:val="0"/>
                <w:sz w:val="28"/>
                <w:szCs w:val="28"/>
              </w:rPr>
              <w:t>计费,每个项目最低收费不低于3000元。</w:t>
            </w:r>
          </w:p>
        </w:tc>
      </w:tr>
      <w:tr w:rsidR="00D4125E" w:rsidRPr="00637ADE" w14:paraId="2DEE3B0C"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70259640" w14:textId="77777777" w:rsidR="00D4125E" w:rsidRPr="00637ADE" w:rsidRDefault="00D4125E" w:rsidP="004400F5">
            <w:pPr>
              <w:widowControl/>
              <w:jc w:val="left"/>
              <w:rPr>
                <w:rFonts w:ascii="宋体" w:hAnsi="宋体" w:cs="宋体"/>
                <w:b/>
                <w:kern w:val="0"/>
                <w:sz w:val="28"/>
                <w:szCs w:val="28"/>
              </w:rPr>
            </w:pPr>
          </w:p>
        </w:tc>
        <w:tc>
          <w:tcPr>
            <w:tcW w:w="2160" w:type="dxa"/>
            <w:tcBorders>
              <w:top w:val="single" w:sz="4" w:space="0" w:color="auto"/>
              <w:left w:val="single" w:sz="4" w:space="0" w:color="auto"/>
              <w:bottom w:val="single" w:sz="4" w:space="0" w:color="auto"/>
              <w:right w:val="single" w:sz="4" w:space="0" w:color="auto"/>
            </w:tcBorders>
          </w:tcPr>
          <w:p w14:paraId="6D021AEB"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b/>
                <w:kern w:val="0"/>
                <w:sz w:val="28"/>
                <w:szCs w:val="28"/>
              </w:rPr>
              <w:t>5</w:t>
            </w:r>
            <w:r w:rsidRPr="00637ADE">
              <w:rPr>
                <w:rFonts w:ascii="仿宋_GB2312" w:eastAsia="仿宋_GB2312" w:hAnsi="宋体" w:cs="宋体" w:hint="eastAsia"/>
                <w:kern w:val="0"/>
                <w:sz w:val="28"/>
                <w:szCs w:val="28"/>
              </w:rPr>
              <w:t>．经济案件鉴定</w:t>
            </w: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04CFAB60"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按鉴定金额的10%计费</w:t>
            </w:r>
          </w:p>
        </w:tc>
      </w:tr>
      <w:tr w:rsidR="00D4125E" w:rsidRPr="00637ADE" w14:paraId="6D994E37"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275C058A" w14:textId="77777777" w:rsidR="00D4125E" w:rsidRPr="00637ADE" w:rsidRDefault="00D4125E" w:rsidP="004400F5">
            <w:pPr>
              <w:widowControl/>
              <w:jc w:val="left"/>
              <w:rPr>
                <w:rFonts w:ascii="宋体" w:hAnsi="宋体" w:cs="宋体"/>
                <w:b/>
                <w:kern w:val="0"/>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104D523B"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b/>
                <w:kern w:val="0"/>
                <w:sz w:val="28"/>
                <w:szCs w:val="28"/>
              </w:rPr>
              <w:t>6</w:t>
            </w:r>
            <w:r w:rsidRPr="00637ADE">
              <w:rPr>
                <w:rFonts w:ascii="仿宋_GB2312" w:eastAsia="仿宋_GB2312" w:hAnsi="宋体" w:cs="宋体" w:hint="eastAsia"/>
                <w:kern w:val="0"/>
                <w:sz w:val="28"/>
                <w:szCs w:val="28"/>
              </w:rPr>
              <w:t>．其他专项审计（按项目金</w:t>
            </w:r>
            <w:r w:rsidRPr="00637ADE">
              <w:rPr>
                <w:rFonts w:ascii="仿宋_GB2312" w:eastAsia="仿宋_GB2312" w:hAnsi="宋体" w:cs="宋体" w:hint="eastAsia"/>
                <w:kern w:val="0"/>
                <w:sz w:val="28"/>
                <w:szCs w:val="28"/>
              </w:rPr>
              <w:lastRenderedPageBreak/>
              <w:t>额分档累进计收，最低收费不低于3000元）</w:t>
            </w:r>
          </w:p>
        </w:tc>
        <w:tc>
          <w:tcPr>
            <w:tcW w:w="2365" w:type="dxa"/>
            <w:tcBorders>
              <w:top w:val="single" w:sz="4" w:space="0" w:color="auto"/>
              <w:left w:val="single" w:sz="4" w:space="0" w:color="auto"/>
              <w:bottom w:val="single" w:sz="4" w:space="0" w:color="auto"/>
              <w:right w:val="single" w:sz="4" w:space="0" w:color="auto"/>
            </w:tcBorders>
          </w:tcPr>
          <w:p w14:paraId="015865C6"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lastRenderedPageBreak/>
              <w:t>50以下（含50）</w:t>
            </w:r>
          </w:p>
        </w:tc>
        <w:tc>
          <w:tcPr>
            <w:tcW w:w="2675" w:type="dxa"/>
            <w:gridSpan w:val="2"/>
            <w:tcBorders>
              <w:top w:val="single" w:sz="4" w:space="0" w:color="auto"/>
              <w:left w:val="single" w:sz="4" w:space="0" w:color="auto"/>
              <w:bottom w:val="single" w:sz="4" w:space="0" w:color="auto"/>
              <w:right w:val="single" w:sz="4" w:space="0" w:color="auto"/>
            </w:tcBorders>
          </w:tcPr>
          <w:p w14:paraId="37450338"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6</w:t>
            </w:r>
          </w:p>
        </w:tc>
      </w:tr>
      <w:tr w:rsidR="00D4125E" w:rsidRPr="00637ADE" w14:paraId="73637614"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2D5A753D"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02507650" w14:textId="77777777" w:rsidR="00D4125E" w:rsidRPr="00637ADE" w:rsidRDefault="00D4125E" w:rsidP="004400F5">
            <w:pPr>
              <w:widowControl/>
              <w:jc w:val="left"/>
              <w:rPr>
                <w:rFonts w:ascii="仿宋_GB2312" w:eastAsia="仿宋_GB2312" w:hAnsi="宋体" w:cs="宋体"/>
                <w:kern w:val="0"/>
                <w:sz w:val="28"/>
                <w:szCs w:val="28"/>
              </w:rPr>
            </w:pPr>
          </w:p>
        </w:tc>
        <w:tc>
          <w:tcPr>
            <w:tcW w:w="2365" w:type="dxa"/>
            <w:tcBorders>
              <w:top w:val="single" w:sz="4" w:space="0" w:color="auto"/>
              <w:left w:val="single" w:sz="4" w:space="0" w:color="auto"/>
              <w:bottom w:val="single" w:sz="4" w:space="0" w:color="auto"/>
              <w:right w:val="single" w:sz="4" w:space="0" w:color="auto"/>
            </w:tcBorders>
          </w:tcPr>
          <w:p w14:paraId="63D783AC"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50以上-100（含100万元）</w:t>
            </w:r>
          </w:p>
        </w:tc>
        <w:tc>
          <w:tcPr>
            <w:tcW w:w="2675" w:type="dxa"/>
            <w:gridSpan w:val="2"/>
            <w:tcBorders>
              <w:top w:val="single" w:sz="4" w:space="0" w:color="auto"/>
              <w:left w:val="single" w:sz="4" w:space="0" w:color="auto"/>
              <w:bottom w:val="single" w:sz="4" w:space="0" w:color="auto"/>
              <w:right w:val="single" w:sz="4" w:space="0" w:color="auto"/>
            </w:tcBorders>
          </w:tcPr>
          <w:p w14:paraId="5DE3488F"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w:t>
            </w:r>
          </w:p>
        </w:tc>
      </w:tr>
      <w:tr w:rsidR="00D4125E" w:rsidRPr="00637ADE" w14:paraId="43F55FA2"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49B5DF31"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61403370" w14:textId="77777777" w:rsidR="00D4125E" w:rsidRPr="00637ADE" w:rsidRDefault="00D4125E" w:rsidP="004400F5">
            <w:pPr>
              <w:widowControl/>
              <w:jc w:val="left"/>
              <w:rPr>
                <w:rFonts w:ascii="仿宋_GB2312" w:eastAsia="仿宋_GB2312" w:hAnsi="宋体" w:cs="宋体"/>
                <w:kern w:val="0"/>
                <w:sz w:val="28"/>
                <w:szCs w:val="28"/>
              </w:rPr>
            </w:pPr>
          </w:p>
        </w:tc>
        <w:tc>
          <w:tcPr>
            <w:tcW w:w="2365" w:type="dxa"/>
            <w:tcBorders>
              <w:top w:val="single" w:sz="4" w:space="0" w:color="auto"/>
              <w:left w:val="single" w:sz="4" w:space="0" w:color="auto"/>
              <w:bottom w:val="single" w:sz="4" w:space="0" w:color="auto"/>
              <w:right w:val="single" w:sz="4" w:space="0" w:color="auto"/>
            </w:tcBorders>
          </w:tcPr>
          <w:p w14:paraId="77024B51"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100-1000（含1000）</w:t>
            </w:r>
          </w:p>
        </w:tc>
        <w:tc>
          <w:tcPr>
            <w:tcW w:w="2675" w:type="dxa"/>
            <w:gridSpan w:val="2"/>
            <w:tcBorders>
              <w:top w:val="single" w:sz="4" w:space="0" w:color="auto"/>
              <w:left w:val="single" w:sz="4" w:space="0" w:color="auto"/>
              <w:bottom w:val="single" w:sz="4" w:space="0" w:color="auto"/>
              <w:right w:val="single" w:sz="4" w:space="0" w:color="auto"/>
            </w:tcBorders>
          </w:tcPr>
          <w:p w14:paraId="2E105764"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2.5</w:t>
            </w:r>
          </w:p>
        </w:tc>
      </w:tr>
      <w:tr w:rsidR="00D4125E" w:rsidRPr="00637ADE" w14:paraId="2F7225B5"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3762AE8E"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5FCF5C38" w14:textId="77777777" w:rsidR="00D4125E" w:rsidRPr="00637ADE" w:rsidRDefault="00D4125E" w:rsidP="004400F5">
            <w:pPr>
              <w:widowControl/>
              <w:jc w:val="left"/>
              <w:rPr>
                <w:rFonts w:ascii="仿宋_GB2312" w:eastAsia="仿宋_GB2312" w:hAnsi="宋体" w:cs="宋体"/>
                <w:kern w:val="0"/>
                <w:sz w:val="28"/>
                <w:szCs w:val="28"/>
              </w:rPr>
            </w:pPr>
          </w:p>
        </w:tc>
        <w:tc>
          <w:tcPr>
            <w:tcW w:w="2365" w:type="dxa"/>
            <w:tcBorders>
              <w:top w:val="single" w:sz="4" w:space="0" w:color="auto"/>
              <w:left w:val="single" w:sz="4" w:space="0" w:color="auto"/>
              <w:bottom w:val="single" w:sz="4" w:space="0" w:color="auto"/>
              <w:right w:val="single" w:sz="4" w:space="0" w:color="auto"/>
            </w:tcBorders>
          </w:tcPr>
          <w:p w14:paraId="3111B9FE"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1000-5000（含5000）</w:t>
            </w:r>
          </w:p>
        </w:tc>
        <w:tc>
          <w:tcPr>
            <w:tcW w:w="2675" w:type="dxa"/>
            <w:gridSpan w:val="2"/>
            <w:tcBorders>
              <w:top w:val="single" w:sz="4" w:space="0" w:color="auto"/>
              <w:left w:val="single" w:sz="4" w:space="0" w:color="auto"/>
              <w:bottom w:val="single" w:sz="4" w:space="0" w:color="auto"/>
              <w:right w:val="single" w:sz="4" w:space="0" w:color="auto"/>
            </w:tcBorders>
          </w:tcPr>
          <w:p w14:paraId="10192376"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w:t>
            </w:r>
          </w:p>
        </w:tc>
      </w:tr>
      <w:tr w:rsidR="00D4125E" w:rsidRPr="00637ADE" w14:paraId="50532B09"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491D614D"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072AAAEE" w14:textId="77777777" w:rsidR="00D4125E" w:rsidRPr="00637ADE" w:rsidRDefault="00D4125E" w:rsidP="004400F5">
            <w:pPr>
              <w:widowControl/>
              <w:jc w:val="left"/>
              <w:rPr>
                <w:rFonts w:ascii="仿宋_GB2312" w:eastAsia="仿宋_GB2312" w:hAnsi="宋体" w:cs="宋体"/>
                <w:kern w:val="0"/>
                <w:sz w:val="28"/>
                <w:szCs w:val="28"/>
              </w:rPr>
            </w:pPr>
          </w:p>
        </w:tc>
        <w:tc>
          <w:tcPr>
            <w:tcW w:w="2365" w:type="dxa"/>
            <w:tcBorders>
              <w:top w:val="single" w:sz="4" w:space="0" w:color="auto"/>
              <w:left w:val="single" w:sz="4" w:space="0" w:color="auto"/>
              <w:bottom w:val="single" w:sz="4" w:space="0" w:color="auto"/>
              <w:right w:val="single" w:sz="4" w:space="0" w:color="auto"/>
            </w:tcBorders>
          </w:tcPr>
          <w:p w14:paraId="0AEC2BC7"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5000-10000（含10000）</w:t>
            </w:r>
          </w:p>
        </w:tc>
        <w:tc>
          <w:tcPr>
            <w:tcW w:w="2675" w:type="dxa"/>
            <w:gridSpan w:val="2"/>
            <w:tcBorders>
              <w:top w:val="single" w:sz="4" w:space="0" w:color="auto"/>
              <w:left w:val="single" w:sz="4" w:space="0" w:color="auto"/>
              <w:bottom w:val="single" w:sz="4" w:space="0" w:color="auto"/>
              <w:right w:val="single" w:sz="4" w:space="0" w:color="auto"/>
            </w:tcBorders>
          </w:tcPr>
          <w:p w14:paraId="2158376E"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0.5</w:t>
            </w:r>
          </w:p>
        </w:tc>
      </w:tr>
      <w:tr w:rsidR="00D4125E" w:rsidRPr="00637ADE" w14:paraId="58D695F1" w14:textId="77777777" w:rsidTr="004400F5">
        <w:tc>
          <w:tcPr>
            <w:tcW w:w="1188" w:type="dxa"/>
            <w:vMerge/>
            <w:tcBorders>
              <w:top w:val="single" w:sz="4" w:space="0" w:color="auto"/>
              <w:left w:val="single" w:sz="4" w:space="0" w:color="auto"/>
              <w:bottom w:val="single" w:sz="4" w:space="0" w:color="auto"/>
              <w:right w:val="single" w:sz="4" w:space="0" w:color="auto"/>
            </w:tcBorders>
            <w:vAlign w:val="center"/>
          </w:tcPr>
          <w:p w14:paraId="21A6DB54" w14:textId="77777777" w:rsidR="00D4125E" w:rsidRPr="00637ADE" w:rsidRDefault="00D4125E" w:rsidP="004400F5">
            <w:pPr>
              <w:widowControl/>
              <w:jc w:val="left"/>
              <w:rPr>
                <w:rFonts w:ascii="宋体" w:hAnsi="宋体" w:cs="宋体"/>
                <w:b/>
                <w:kern w:val="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1938DDF0" w14:textId="77777777" w:rsidR="00D4125E" w:rsidRPr="00637ADE" w:rsidRDefault="00D4125E" w:rsidP="004400F5">
            <w:pPr>
              <w:widowControl/>
              <w:jc w:val="left"/>
              <w:rPr>
                <w:rFonts w:ascii="仿宋_GB2312" w:eastAsia="仿宋_GB2312" w:hAnsi="宋体" w:cs="宋体"/>
                <w:kern w:val="0"/>
                <w:sz w:val="28"/>
                <w:szCs w:val="28"/>
              </w:rPr>
            </w:pPr>
          </w:p>
        </w:tc>
        <w:tc>
          <w:tcPr>
            <w:tcW w:w="2365" w:type="dxa"/>
            <w:tcBorders>
              <w:top w:val="single" w:sz="4" w:space="0" w:color="auto"/>
              <w:left w:val="single" w:sz="4" w:space="0" w:color="auto"/>
              <w:bottom w:val="single" w:sz="4" w:space="0" w:color="auto"/>
              <w:right w:val="single" w:sz="4" w:space="0" w:color="auto"/>
            </w:tcBorders>
          </w:tcPr>
          <w:p w14:paraId="35A71169" w14:textId="77777777" w:rsidR="00D4125E" w:rsidRPr="00637ADE" w:rsidRDefault="00D4125E" w:rsidP="004400F5">
            <w:pPr>
              <w:widowControl/>
              <w:spacing w:line="320" w:lineRule="exact"/>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10000以上</w:t>
            </w:r>
          </w:p>
        </w:tc>
        <w:tc>
          <w:tcPr>
            <w:tcW w:w="2675" w:type="dxa"/>
            <w:gridSpan w:val="2"/>
            <w:tcBorders>
              <w:top w:val="single" w:sz="4" w:space="0" w:color="auto"/>
              <w:left w:val="single" w:sz="4" w:space="0" w:color="auto"/>
              <w:bottom w:val="single" w:sz="4" w:space="0" w:color="auto"/>
              <w:right w:val="single" w:sz="4" w:space="0" w:color="auto"/>
            </w:tcBorders>
          </w:tcPr>
          <w:p w14:paraId="6553BF16" w14:textId="77777777" w:rsidR="00D4125E" w:rsidRPr="00637ADE" w:rsidRDefault="00D4125E" w:rsidP="004400F5">
            <w:pPr>
              <w:widowControl/>
              <w:spacing w:line="320" w:lineRule="exact"/>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0.25</w:t>
            </w:r>
          </w:p>
        </w:tc>
      </w:tr>
    </w:tbl>
    <w:p w14:paraId="3B432E6B" w14:textId="77777777" w:rsidR="00D4125E" w:rsidRPr="00637ADE" w:rsidRDefault="00D4125E" w:rsidP="00D4125E">
      <w:pPr>
        <w:widowControl/>
        <w:spacing w:line="384" w:lineRule="auto"/>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二、计时收费标准</w:t>
      </w:r>
    </w:p>
    <w:p w14:paraId="1B589FFB" w14:textId="77777777" w:rsidR="00D4125E" w:rsidRPr="00637ADE" w:rsidRDefault="00D4125E" w:rsidP="00D4125E">
      <w:pPr>
        <w:widowControl/>
        <w:spacing w:line="384" w:lineRule="auto"/>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实行计时收费的审计服务，可按照提供服务所需工作人日数和每个工作人日收费标准收取服务费用。工作人数、工作日数根据审计服务的性质、风险大小、繁简程度等确定；每个工作人日收费标准根据执业人员专业技能水平、审计工作的服务质量等分别确定。</w:t>
      </w:r>
    </w:p>
    <w:p w14:paraId="31FE233F" w14:textId="77777777" w:rsidR="00D4125E" w:rsidRPr="00637ADE" w:rsidRDefault="00D4125E" w:rsidP="00D4125E">
      <w:pPr>
        <w:widowControl/>
        <w:spacing w:line="384" w:lineRule="auto"/>
        <w:ind w:firstLineChars="200" w:firstLine="560"/>
        <w:jc w:val="center"/>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计时收费标准表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7"/>
        <w:gridCol w:w="3752"/>
      </w:tblGrid>
      <w:tr w:rsidR="00D4125E" w:rsidRPr="00637ADE" w14:paraId="1DCBD027" w14:textId="77777777" w:rsidTr="004400F5">
        <w:trPr>
          <w:jc w:val="center"/>
        </w:trPr>
        <w:tc>
          <w:tcPr>
            <w:tcW w:w="4357" w:type="dxa"/>
            <w:tcBorders>
              <w:top w:val="single" w:sz="4" w:space="0" w:color="auto"/>
              <w:left w:val="single" w:sz="4" w:space="0" w:color="auto"/>
              <w:bottom w:val="single" w:sz="4" w:space="0" w:color="auto"/>
              <w:right w:val="single" w:sz="4" w:space="0" w:color="auto"/>
            </w:tcBorders>
          </w:tcPr>
          <w:p w14:paraId="7D9AF12A" w14:textId="77777777" w:rsidR="00D4125E" w:rsidRPr="00637ADE" w:rsidRDefault="00D4125E" w:rsidP="004400F5">
            <w:pPr>
              <w:widowControl/>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服务人员类别</w:t>
            </w:r>
          </w:p>
        </w:tc>
        <w:tc>
          <w:tcPr>
            <w:tcW w:w="3752" w:type="dxa"/>
            <w:tcBorders>
              <w:top w:val="single" w:sz="4" w:space="0" w:color="auto"/>
              <w:left w:val="single" w:sz="4" w:space="0" w:color="auto"/>
              <w:bottom w:val="single" w:sz="4" w:space="0" w:color="auto"/>
              <w:right w:val="single" w:sz="4" w:space="0" w:color="auto"/>
            </w:tcBorders>
          </w:tcPr>
          <w:p w14:paraId="3C22CAD3" w14:textId="77777777" w:rsidR="00D4125E" w:rsidRPr="00637ADE" w:rsidRDefault="00D4125E" w:rsidP="004400F5">
            <w:pPr>
              <w:widowControl/>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收费标准（元/小时）</w:t>
            </w:r>
          </w:p>
        </w:tc>
      </w:tr>
      <w:tr w:rsidR="00D4125E" w:rsidRPr="00637ADE" w14:paraId="6491B414" w14:textId="77777777" w:rsidTr="004400F5">
        <w:trPr>
          <w:jc w:val="center"/>
        </w:trPr>
        <w:tc>
          <w:tcPr>
            <w:tcW w:w="4357" w:type="dxa"/>
            <w:tcBorders>
              <w:top w:val="single" w:sz="4" w:space="0" w:color="auto"/>
              <w:left w:val="single" w:sz="4" w:space="0" w:color="auto"/>
              <w:bottom w:val="single" w:sz="4" w:space="0" w:color="auto"/>
              <w:right w:val="single" w:sz="4" w:space="0" w:color="auto"/>
            </w:tcBorders>
          </w:tcPr>
          <w:p w14:paraId="2EFD374B" w14:textId="77777777" w:rsidR="00D4125E" w:rsidRPr="00637ADE" w:rsidRDefault="00D4125E" w:rsidP="004400F5">
            <w:pPr>
              <w:widowControl/>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主任/副主任会计师</w:t>
            </w:r>
          </w:p>
        </w:tc>
        <w:tc>
          <w:tcPr>
            <w:tcW w:w="3752" w:type="dxa"/>
            <w:tcBorders>
              <w:top w:val="single" w:sz="4" w:space="0" w:color="auto"/>
              <w:left w:val="single" w:sz="4" w:space="0" w:color="auto"/>
              <w:bottom w:val="single" w:sz="4" w:space="0" w:color="auto"/>
              <w:right w:val="single" w:sz="4" w:space="0" w:color="auto"/>
            </w:tcBorders>
          </w:tcPr>
          <w:p w14:paraId="433F0AE4" w14:textId="77777777" w:rsidR="00D4125E" w:rsidRPr="00637ADE" w:rsidRDefault="00D4125E" w:rsidP="004400F5">
            <w:pPr>
              <w:widowControl/>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400—500</w:t>
            </w:r>
          </w:p>
        </w:tc>
      </w:tr>
      <w:tr w:rsidR="00D4125E" w:rsidRPr="00637ADE" w14:paraId="4888293C" w14:textId="77777777" w:rsidTr="004400F5">
        <w:trPr>
          <w:jc w:val="center"/>
        </w:trPr>
        <w:tc>
          <w:tcPr>
            <w:tcW w:w="4357" w:type="dxa"/>
            <w:tcBorders>
              <w:top w:val="single" w:sz="4" w:space="0" w:color="auto"/>
              <w:left w:val="single" w:sz="4" w:space="0" w:color="auto"/>
              <w:bottom w:val="single" w:sz="4" w:space="0" w:color="auto"/>
              <w:right w:val="single" w:sz="4" w:space="0" w:color="auto"/>
            </w:tcBorders>
          </w:tcPr>
          <w:p w14:paraId="44B648A5" w14:textId="77777777" w:rsidR="00D4125E" w:rsidRPr="00637ADE" w:rsidRDefault="00D4125E" w:rsidP="004400F5">
            <w:pPr>
              <w:widowControl/>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部门/高级经理</w:t>
            </w:r>
          </w:p>
        </w:tc>
        <w:tc>
          <w:tcPr>
            <w:tcW w:w="3752" w:type="dxa"/>
            <w:tcBorders>
              <w:top w:val="single" w:sz="4" w:space="0" w:color="auto"/>
              <w:left w:val="single" w:sz="4" w:space="0" w:color="auto"/>
              <w:bottom w:val="single" w:sz="4" w:space="0" w:color="auto"/>
              <w:right w:val="single" w:sz="4" w:space="0" w:color="auto"/>
            </w:tcBorders>
          </w:tcPr>
          <w:p w14:paraId="200DB291" w14:textId="77777777" w:rsidR="00D4125E" w:rsidRPr="00637ADE" w:rsidRDefault="00D4125E" w:rsidP="004400F5">
            <w:pPr>
              <w:widowControl/>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340—460</w:t>
            </w:r>
          </w:p>
        </w:tc>
      </w:tr>
      <w:tr w:rsidR="00D4125E" w:rsidRPr="00637ADE" w14:paraId="3FD09A98" w14:textId="77777777" w:rsidTr="004400F5">
        <w:trPr>
          <w:jc w:val="center"/>
        </w:trPr>
        <w:tc>
          <w:tcPr>
            <w:tcW w:w="4357" w:type="dxa"/>
            <w:tcBorders>
              <w:top w:val="single" w:sz="4" w:space="0" w:color="auto"/>
              <w:left w:val="single" w:sz="4" w:space="0" w:color="auto"/>
              <w:bottom w:val="single" w:sz="4" w:space="0" w:color="auto"/>
              <w:right w:val="single" w:sz="4" w:space="0" w:color="auto"/>
            </w:tcBorders>
          </w:tcPr>
          <w:p w14:paraId="2AA2C45B" w14:textId="77777777" w:rsidR="00D4125E" w:rsidRPr="00637ADE" w:rsidRDefault="00D4125E" w:rsidP="004400F5">
            <w:pPr>
              <w:widowControl/>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 xml:space="preserve">注册会计师 </w:t>
            </w:r>
          </w:p>
        </w:tc>
        <w:tc>
          <w:tcPr>
            <w:tcW w:w="3752" w:type="dxa"/>
            <w:tcBorders>
              <w:top w:val="single" w:sz="4" w:space="0" w:color="auto"/>
              <w:left w:val="single" w:sz="4" w:space="0" w:color="auto"/>
              <w:bottom w:val="single" w:sz="4" w:space="0" w:color="auto"/>
              <w:right w:val="single" w:sz="4" w:space="0" w:color="auto"/>
            </w:tcBorders>
          </w:tcPr>
          <w:p w14:paraId="41539D91" w14:textId="77777777" w:rsidR="00D4125E" w:rsidRPr="00637ADE" w:rsidRDefault="00D4125E" w:rsidP="004400F5">
            <w:pPr>
              <w:widowControl/>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190—280</w:t>
            </w:r>
          </w:p>
        </w:tc>
      </w:tr>
      <w:tr w:rsidR="00D4125E" w:rsidRPr="00637ADE" w14:paraId="137B3746" w14:textId="77777777" w:rsidTr="004400F5">
        <w:trPr>
          <w:jc w:val="center"/>
        </w:trPr>
        <w:tc>
          <w:tcPr>
            <w:tcW w:w="4357" w:type="dxa"/>
            <w:tcBorders>
              <w:top w:val="single" w:sz="4" w:space="0" w:color="auto"/>
              <w:left w:val="single" w:sz="4" w:space="0" w:color="auto"/>
              <w:bottom w:val="single" w:sz="4" w:space="0" w:color="auto"/>
              <w:right w:val="single" w:sz="4" w:space="0" w:color="auto"/>
            </w:tcBorders>
          </w:tcPr>
          <w:p w14:paraId="40C787AB" w14:textId="77777777" w:rsidR="00D4125E" w:rsidRPr="00637ADE" w:rsidRDefault="00D4125E" w:rsidP="004400F5">
            <w:pPr>
              <w:widowControl/>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助理人员</w:t>
            </w:r>
          </w:p>
        </w:tc>
        <w:tc>
          <w:tcPr>
            <w:tcW w:w="3752" w:type="dxa"/>
            <w:tcBorders>
              <w:top w:val="single" w:sz="4" w:space="0" w:color="auto"/>
              <w:left w:val="single" w:sz="4" w:space="0" w:color="auto"/>
              <w:bottom w:val="single" w:sz="4" w:space="0" w:color="auto"/>
              <w:right w:val="single" w:sz="4" w:space="0" w:color="auto"/>
            </w:tcBorders>
          </w:tcPr>
          <w:p w14:paraId="41AC8BC7" w14:textId="77777777" w:rsidR="00D4125E" w:rsidRPr="00637ADE" w:rsidRDefault="00D4125E" w:rsidP="004400F5">
            <w:pPr>
              <w:widowControl/>
              <w:jc w:val="center"/>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100—160</w:t>
            </w:r>
          </w:p>
        </w:tc>
      </w:tr>
    </w:tbl>
    <w:p w14:paraId="79043412" w14:textId="77777777" w:rsidR="00D4125E" w:rsidRPr="00637ADE" w:rsidRDefault="00D4125E" w:rsidP="00D4125E">
      <w:pPr>
        <w:widowControl/>
        <w:spacing w:line="384" w:lineRule="auto"/>
        <w:jc w:val="left"/>
        <w:rPr>
          <w:rFonts w:ascii="仿宋_GB2312" w:eastAsia="仿宋_GB2312" w:hAnsi="宋体" w:cs="宋体" w:hint="eastAsia"/>
          <w:kern w:val="0"/>
          <w:sz w:val="28"/>
          <w:szCs w:val="28"/>
        </w:rPr>
      </w:pPr>
    </w:p>
    <w:p w14:paraId="314E86DC"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三、计件收费和计时收费收费为中准价，上下浮动幅度为10%。</w:t>
      </w:r>
    </w:p>
    <w:p w14:paraId="2C986430" w14:textId="77777777" w:rsidR="00D4125E" w:rsidRPr="00637ADE" w:rsidRDefault="00D4125E" w:rsidP="00D4125E">
      <w:pPr>
        <w:widowControl/>
        <w:spacing w:line="560" w:lineRule="exact"/>
        <w:ind w:firstLineChars="200" w:firstLine="560"/>
        <w:jc w:val="left"/>
        <w:rPr>
          <w:rFonts w:ascii="宋体" w:hAnsi="宋体" w:cs="宋体" w:hint="eastAsia"/>
          <w:kern w:val="0"/>
          <w:sz w:val="28"/>
          <w:szCs w:val="28"/>
        </w:rPr>
      </w:pPr>
      <w:r w:rsidRPr="00637ADE">
        <w:rPr>
          <w:rFonts w:ascii="宋体" w:hAnsi="宋体" w:cs="宋体"/>
          <w:kern w:val="0"/>
          <w:sz w:val="28"/>
          <w:szCs w:val="28"/>
        </w:rPr>
        <w:t xml:space="preserve"> </w:t>
      </w:r>
      <w:r w:rsidRPr="00637ADE">
        <w:rPr>
          <w:rFonts w:ascii="仿宋_GB2312" w:eastAsia="仿宋_GB2312" w:hAnsi="宋体" w:cs="宋体" w:hint="eastAsia"/>
          <w:kern w:val="0"/>
          <w:sz w:val="28"/>
          <w:szCs w:val="28"/>
        </w:rPr>
        <w:t>四、其他专项审计包括工资、贷款、往来款项、新业务等服务项目中未列出的审计项目。</w:t>
      </w:r>
    </w:p>
    <w:p w14:paraId="6D485D1A" w14:textId="77777777" w:rsidR="00D4125E" w:rsidRPr="00637ADE" w:rsidRDefault="00D4125E" w:rsidP="00D4125E">
      <w:pPr>
        <w:widowControl/>
        <w:spacing w:line="560" w:lineRule="exact"/>
        <w:ind w:firstLineChars="200" w:firstLine="560"/>
        <w:jc w:val="left"/>
        <w:rPr>
          <w:rFonts w:ascii="仿宋_GB2312" w:eastAsia="仿宋_GB2312" w:hAnsi="宋体" w:cs="宋体"/>
          <w:kern w:val="0"/>
          <w:sz w:val="28"/>
          <w:szCs w:val="28"/>
        </w:rPr>
      </w:pPr>
      <w:r w:rsidRPr="00637ADE">
        <w:rPr>
          <w:rFonts w:ascii="仿宋_GB2312" w:eastAsia="仿宋_GB2312" w:hAnsi="宋体" w:cs="宋体" w:hint="eastAsia"/>
          <w:kern w:val="0"/>
          <w:sz w:val="28"/>
          <w:szCs w:val="28"/>
        </w:rPr>
        <w:t>五、证券、期货业务收费，可以按照上述标准的3-5倍上浮，或由事务所与委托方根据服务成本和风险情况协商确定。</w:t>
      </w:r>
    </w:p>
    <w:p w14:paraId="0C289C38"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lastRenderedPageBreak/>
        <w:t>六、以累进方法计算收费，详见如下示例。</w:t>
      </w:r>
    </w:p>
    <w:p w14:paraId="0CFDC7DE"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 xml:space="preserve">示例： </w:t>
      </w:r>
    </w:p>
    <w:p w14:paraId="7EE959F9"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资产总额为2000万元的年度财务报表审计差额累进计费基准价构成：</w:t>
      </w:r>
    </w:p>
    <w:p w14:paraId="592DACDA"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一、（50万元以下）档计费额：50万元，计费率2.5‰；</w:t>
      </w:r>
    </w:p>
    <w:p w14:paraId="484D09BA"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二、（50以上-100万元）档计费额：50万元，计费率2‰；</w:t>
      </w:r>
    </w:p>
    <w:p w14:paraId="4E7AF8F0"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三、（100-500万元）档计费额：400万元，计费率1. 5‰；</w:t>
      </w:r>
    </w:p>
    <w:p w14:paraId="5EACFD41"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四、（500-1000万元）档计费额：500万元，计费率1‰；</w:t>
      </w:r>
    </w:p>
    <w:p w14:paraId="2D7CA04C" w14:textId="77777777" w:rsidR="00D4125E" w:rsidRPr="00637ADE" w:rsidRDefault="00D4125E" w:rsidP="00D4125E">
      <w:pPr>
        <w:widowControl/>
        <w:spacing w:line="560" w:lineRule="exact"/>
        <w:ind w:firstLineChars="200" w:firstLine="560"/>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五、（1000-10000万元）档计费额：1000万元，计费率0.4‰。</w:t>
      </w:r>
    </w:p>
    <w:p w14:paraId="211E5CDA" w14:textId="77777777" w:rsidR="00D4125E" w:rsidRPr="00637ADE" w:rsidRDefault="00D4125E" w:rsidP="00D4125E">
      <w:pPr>
        <w:widowControl/>
        <w:spacing w:line="560" w:lineRule="exact"/>
        <w:jc w:val="left"/>
        <w:rPr>
          <w:rFonts w:ascii="仿宋_GB2312" w:eastAsia="仿宋_GB2312" w:hAnsi="宋体" w:cs="宋体" w:hint="eastAsia"/>
          <w:kern w:val="0"/>
          <w:sz w:val="28"/>
          <w:szCs w:val="28"/>
        </w:rPr>
      </w:pPr>
      <w:r w:rsidRPr="00637ADE">
        <w:rPr>
          <w:rFonts w:ascii="仿宋_GB2312" w:eastAsia="仿宋_GB2312" w:hAnsi="宋体" w:cs="宋体" w:hint="eastAsia"/>
          <w:kern w:val="0"/>
          <w:sz w:val="28"/>
          <w:szCs w:val="28"/>
        </w:rPr>
        <w:t>则收费基准价总额为：</w:t>
      </w:r>
    </w:p>
    <w:p w14:paraId="24DCD77C" w14:textId="77777777" w:rsidR="00D4125E" w:rsidRPr="00637ADE" w:rsidRDefault="00D4125E" w:rsidP="00D4125E">
      <w:pPr>
        <w:rPr>
          <w:rFonts w:hint="eastAsia"/>
          <w:sz w:val="28"/>
          <w:szCs w:val="28"/>
        </w:rPr>
      </w:pPr>
      <w:r w:rsidRPr="00637ADE">
        <w:rPr>
          <w:rFonts w:ascii="仿宋_GB2312" w:eastAsia="仿宋_GB2312" w:hAnsi="宋体" w:cs="宋体" w:hint="eastAsia"/>
          <w:kern w:val="0"/>
          <w:sz w:val="28"/>
          <w:szCs w:val="28"/>
        </w:rPr>
        <w:t>50×2.5‰+50×2‰+400×1. 5‰+500×1‰+1000×0.4‰=1.725（万元）</w:t>
      </w:r>
    </w:p>
    <w:p w14:paraId="53E8ECA1" w14:textId="77777777" w:rsidR="00D4125E" w:rsidRPr="00EE5686" w:rsidRDefault="00D4125E" w:rsidP="00DB2970">
      <w:pPr>
        <w:widowControl/>
        <w:adjustRightInd w:val="0"/>
        <w:snapToGrid w:val="0"/>
        <w:spacing w:line="560" w:lineRule="exact"/>
        <w:ind w:firstLineChars="200" w:firstLine="560"/>
        <w:jc w:val="left"/>
        <w:rPr>
          <w:rFonts w:ascii="仿宋_GB2312" w:eastAsia="仿宋_GB2312" w:hAnsi="仿宋_GB2312" w:cs="仿宋_GB2312" w:hint="eastAsia"/>
          <w:kern w:val="0"/>
          <w:sz w:val="28"/>
          <w:szCs w:val="28"/>
        </w:rPr>
      </w:pPr>
    </w:p>
    <w:sectPr w:rsidR="00D4125E" w:rsidRPr="00EE56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9D0C" w14:textId="77777777" w:rsidR="00E55D20" w:rsidRDefault="00E55D20" w:rsidP="008E4951">
      <w:r>
        <w:separator/>
      </w:r>
    </w:p>
  </w:endnote>
  <w:endnote w:type="continuationSeparator" w:id="0">
    <w:p w14:paraId="258BE3E6" w14:textId="77777777" w:rsidR="00E55D20" w:rsidRDefault="00E55D20" w:rsidP="008E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9EDF" w14:textId="77777777" w:rsidR="00E55D20" w:rsidRDefault="00E55D20" w:rsidP="008E4951">
      <w:r>
        <w:separator/>
      </w:r>
    </w:p>
  </w:footnote>
  <w:footnote w:type="continuationSeparator" w:id="0">
    <w:p w14:paraId="2A638353" w14:textId="77777777" w:rsidR="00E55D20" w:rsidRDefault="00E55D20" w:rsidP="008E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96941"/>
    <w:multiLevelType w:val="hybridMultilevel"/>
    <w:tmpl w:val="DA7A3116"/>
    <w:lvl w:ilvl="0" w:tplc="F62E0952">
      <w:start w:val="1"/>
      <w:numFmt w:val="japaneseCounting"/>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6761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95"/>
    <w:rsid w:val="000217DF"/>
    <w:rsid w:val="00023F63"/>
    <w:rsid w:val="0002675E"/>
    <w:rsid w:val="000D30BD"/>
    <w:rsid w:val="000E51D2"/>
    <w:rsid w:val="000F686D"/>
    <w:rsid w:val="001F0531"/>
    <w:rsid w:val="00266F4F"/>
    <w:rsid w:val="002B4988"/>
    <w:rsid w:val="003A5482"/>
    <w:rsid w:val="003C68BF"/>
    <w:rsid w:val="004B37D4"/>
    <w:rsid w:val="00502A90"/>
    <w:rsid w:val="005F4F29"/>
    <w:rsid w:val="00734AA3"/>
    <w:rsid w:val="008069BD"/>
    <w:rsid w:val="008945C3"/>
    <w:rsid w:val="008D786E"/>
    <w:rsid w:val="008E4951"/>
    <w:rsid w:val="00956E27"/>
    <w:rsid w:val="00994599"/>
    <w:rsid w:val="009E4BC9"/>
    <w:rsid w:val="00A63EA6"/>
    <w:rsid w:val="00A96480"/>
    <w:rsid w:val="00B059AB"/>
    <w:rsid w:val="00B06F44"/>
    <w:rsid w:val="00B454FC"/>
    <w:rsid w:val="00BF0EDD"/>
    <w:rsid w:val="00C44029"/>
    <w:rsid w:val="00D4125E"/>
    <w:rsid w:val="00D94DC5"/>
    <w:rsid w:val="00DB2970"/>
    <w:rsid w:val="00E1190B"/>
    <w:rsid w:val="00E4614D"/>
    <w:rsid w:val="00E55D20"/>
    <w:rsid w:val="00E72A23"/>
    <w:rsid w:val="00E859A9"/>
    <w:rsid w:val="00EE5686"/>
    <w:rsid w:val="00F06895"/>
    <w:rsid w:val="00F1526F"/>
    <w:rsid w:val="00F55F01"/>
    <w:rsid w:val="00FA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A837D"/>
  <w15:chartTrackingRefBased/>
  <w15:docId w15:val="{924F3BC3-6F14-4A2E-AADF-9BD9EF48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86E"/>
    <w:pPr>
      <w:ind w:firstLineChars="200" w:firstLine="420"/>
    </w:pPr>
  </w:style>
  <w:style w:type="paragraph" w:styleId="a4">
    <w:name w:val="header"/>
    <w:basedOn w:val="a"/>
    <w:link w:val="a5"/>
    <w:uiPriority w:val="99"/>
    <w:unhideWhenUsed/>
    <w:rsid w:val="008E49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E4951"/>
    <w:rPr>
      <w:sz w:val="18"/>
      <w:szCs w:val="18"/>
    </w:rPr>
  </w:style>
  <w:style w:type="paragraph" w:styleId="a6">
    <w:name w:val="footer"/>
    <w:basedOn w:val="a"/>
    <w:link w:val="a7"/>
    <w:uiPriority w:val="99"/>
    <w:unhideWhenUsed/>
    <w:rsid w:val="008E4951"/>
    <w:pPr>
      <w:tabs>
        <w:tab w:val="center" w:pos="4153"/>
        <w:tab w:val="right" w:pos="8306"/>
      </w:tabs>
      <w:snapToGrid w:val="0"/>
      <w:jc w:val="left"/>
    </w:pPr>
    <w:rPr>
      <w:sz w:val="18"/>
      <w:szCs w:val="18"/>
    </w:rPr>
  </w:style>
  <w:style w:type="character" w:customStyle="1" w:styleId="a7">
    <w:name w:val="页脚 字符"/>
    <w:basedOn w:val="a0"/>
    <w:link w:val="a6"/>
    <w:uiPriority w:val="99"/>
    <w:rsid w:val="008E49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14</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43</cp:revision>
  <dcterms:created xsi:type="dcterms:W3CDTF">2022-03-14T07:08:00Z</dcterms:created>
  <dcterms:modified xsi:type="dcterms:W3CDTF">2023-03-14T07:46:00Z</dcterms:modified>
</cp:coreProperties>
</file>