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全自动免疫组化仪设备参数介绍及技术维保要求</w:t>
      </w:r>
    </w:p>
    <w:p>
      <w:pPr>
        <w:pStyle w:val="6"/>
        <w:numPr>
          <w:ilvl w:val="0"/>
          <w:numId w:val="0"/>
        </w:numPr>
        <w:tabs>
          <w:tab w:val="left" w:pos="1185"/>
        </w:tabs>
        <w:ind w:leftChars="0"/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1"/>
        </w:numPr>
        <w:tabs>
          <w:tab w:val="left" w:pos="1185"/>
        </w:tabs>
        <w:ind w:left="-420" w:leftChars="0" w:firstLineChars="0"/>
        <w:rPr>
          <w:rFonts w:hint="eastAsia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设备参数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介绍</w:t>
      </w:r>
    </w:p>
    <w:p>
      <w:pPr>
        <w:pStyle w:val="6"/>
        <w:numPr>
          <w:ilvl w:val="0"/>
          <w:numId w:val="0"/>
        </w:numPr>
        <w:tabs>
          <w:tab w:val="left" w:pos="1185"/>
        </w:tabs>
        <w:ind w:leftChars="200" w:firstLine="2530" w:firstLineChars="90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asciiTheme="majorEastAsia" w:hAnsiTheme="majorEastAsia" w:eastAsiaTheme="majorEastAsia"/>
          <w:b/>
          <w:bCs/>
          <w:sz w:val="28"/>
          <w:szCs w:val="28"/>
        </w:rPr>
        <w:t>Benchmark X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T技术参数</w:t>
      </w:r>
    </w:p>
    <w:p>
      <w:pPr>
        <w:tabs>
          <w:tab w:val="left" w:pos="1185"/>
        </w:tabs>
        <w:spacing w:line="600" w:lineRule="exact"/>
        <w:rPr>
          <w:rFonts w:ascii="宋体" w:hAnsi="宋体"/>
          <w:sz w:val="22"/>
          <w:szCs w:val="22"/>
        </w:rPr>
      </w:pPr>
      <w:r>
        <w:rPr>
          <w:rFonts w:hint="eastAsia" w:asciiTheme="majorEastAsia" w:hAnsiTheme="majorEastAsia" w:eastAsiaTheme="majorEastAsia"/>
          <w:bCs/>
        </w:rPr>
        <w:t>1.</w:t>
      </w:r>
      <w:r>
        <w:rPr>
          <w:rFonts w:hint="eastAsia"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color w:val="000000"/>
          <w:szCs w:val="21"/>
        </w:rPr>
        <w:t>病理组织标本能全自动进行免疫组织化学和原位杂交检测（包括烤片、脱蜡、抗原修复、染色和显色等全过程），在单次工作循环中,免疫组织化学和原位杂交检测能同时完成；</w:t>
      </w:r>
    </w:p>
    <w:p>
      <w:pPr>
        <w:tabs>
          <w:tab w:val="left" w:pos="1185"/>
        </w:tabs>
        <w:spacing w:line="600" w:lineRule="exac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2. </w:t>
      </w:r>
      <w:r>
        <w:rPr>
          <w:rFonts w:hint="eastAsia" w:ascii="宋体" w:hAnsi="宋体"/>
          <w:color w:val="000000"/>
          <w:szCs w:val="21"/>
        </w:rPr>
        <w:t>▲能够开展分子病理检测项目：具备双色银染原位杂交（DISH</w:t>
      </w:r>
      <w:r>
        <w:rPr>
          <w:rFonts w:ascii="宋体" w:hAnsi="宋体"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及显色原位杂交检测(CISH) 功能，能够满足临床肿瘤病人所需的靶向治疗检测指标；</w:t>
      </w:r>
    </w:p>
    <w:p>
      <w:pPr>
        <w:tabs>
          <w:tab w:val="left" w:pos="1185"/>
        </w:tabs>
        <w:spacing w:line="600" w:lineRule="exac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3.</w:t>
      </w:r>
      <w:r>
        <w:rPr>
          <w:rFonts w:hint="eastAsia" w:ascii="宋体" w:hAnsi="宋体"/>
          <w:color w:val="000000"/>
          <w:szCs w:val="21"/>
        </w:rPr>
        <w:t xml:space="preserve"> ▲每循环能实现单张切片的独立温控，每张切片可以控制在室温、</w:t>
      </w:r>
      <w:r>
        <w:rPr>
          <w:rFonts w:ascii="宋体" w:hAnsi="宋体"/>
          <w:color w:val="000000"/>
          <w:szCs w:val="21"/>
        </w:rPr>
        <w:t xml:space="preserve">37 </w:t>
      </w:r>
      <w:r>
        <w:rPr>
          <w:rFonts w:hint="eastAsia" w:ascii="宋体" w:hAnsi="宋体"/>
          <w:color w:val="000000"/>
          <w:szCs w:val="21"/>
        </w:rPr>
        <w:t xml:space="preserve">℃、42℃等不同的温度，从 </w:t>
      </w:r>
      <w:r>
        <w:rPr>
          <w:rFonts w:ascii="宋体" w:hAnsi="宋体"/>
          <w:color w:val="000000"/>
          <w:szCs w:val="21"/>
        </w:rPr>
        <w:t xml:space="preserve">37 </w:t>
      </w:r>
      <w:r>
        <w:rPr>
          <w:rFonts w:hint="eastAsia" w:ascii="宋体" w:hAnsi="宋体"/>
          <w:color w:val="000000"/>
          <w:szCs w:val="21"/>
        </w:rPr>
        <w:t>℃升至</w:t>
      </w:r>
      <w:r>
        <w:rPr>
          <w:rFonts w:ascii="宋体" w:hAnsi="宋体"/>
          <w:color w:val="000000"/>
          <w:szCs w:val="21"/>
        </w:rPr>
        <w:t xml:space="preserve">95 </w:t>
      </w:r>
      <w:r>
        <w:rPr>
          <w:rFonts w:hint="eastAsia" w:ascii="宋体" w:hAnsi="宋体"/>
          <w:color w:val="000000"/>
          <w:szCs w:val="21"/>
        </w:rPr>
        <w:t>℃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≤</w:t>
      </w:r>
      <w:r>
        <w:rPr>
          <w:rFonts w:ascii="宋体" w:hAnsi="宋体"/>
          <w:color w:val="000000"/>
          <w:szCs w:val="21"/>
        </w:rPr>
        <w:t xml:space="preserve"> 4</w:t>
      </w:r>
      <w:r>
        <w:rPr>
          <w:rFonts w:hint="eastAsia" w:ascii="宋体" w:hAnsi="宋体"/>
          <w:color w:val="000000"/>
          <w:szCs w:val="21"/>
        </w:rPr>
        <w:t>分钟，</w:t>
      </w:r>
      <w:r>
        <w:rPr>
          <w:rFonts w:ascii="宋体" w:hAnsi="宋体"/>
          <w:color w:val="000000"/>
          <w:szCs w:val="21"/>
        </w:rPr>
        <w:t xml:space="preserve"> 95 </w:t>
      </w:r>
      <w:r>
        <w:rPr>
          <w:rFonts w:hint="eastAsia" w:ascii="宋体" w:hAnsi="宋体"/>
          <w:color w:val="000000"/>
          <w:szCs w:val="21"/>
        </w:rPr>
        <w:t>℃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降至</w:t>
      </w:r>
      <w:r>
        <w:rPr>
          <w:rFonts w:ascii="宋体" w:hAnsi="宋体"/>
          <w:color w:val="000000"/>
          <w:szCs w:val="21"/>
        </w:rPr>
        <w:t xml:space="preserve">37 </w:t>
      </w:r>
      <w:r>
        <w:rPr>
          <w:rFonts w:hint="eastAsia" w:ascii="宋体" w:hAnsi="宋体"/>
          <w:color w:val="000000"/>
          <w:szCs w:val="21"/>
        </w:rPr>
        <w:t>℃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≤</w:t>
      </w:r>
      <w:r>
        <w:rPr>
          <w:rFonts w:ascii="宋体" w:hAnsi="宋体"/>
          <w:color w:val="000000"/>
          <w:szCs w:val="21"/>
        </w:rPr>
        <w:t xml:space="preserve"> 7 </w:t>
      </w:r>
      <w:r>
        <w:rPr>
          <w:rFonts w:hint="eastAsia" w:ascii="宋体" w:hAnsi="宋体"/>
          <w:color w:val="000000"/>
          <w:szCs w:val="21"/>
        </w:rPr>
        <w:t>分钟；</w:t>
      </w:r>
    </w:p>
    <w:p>
      <w:pPr>
        <w:tabs>
          <w:tab w:val="left" w:pos="1185"/>
        </w:tabs>
        <w:spacing w:line="600" w:lineRule="exac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4. </w:t>
      </w:r>
      <w:r>
        <w:rPr>
          <w:rFonts w:hint="eastAsia" w:ascii="宋体" w:hAnsi="宋体"/>
          <w:color w:val="000000"/>
          <w:szCs w:val="21"/>
        </w:rPr>
        <w:t>每个检测中一抗的用量≤100ul,每种试剂具备独立加样系统，没有交叉污染</w:t>
      </w:r>
      <w:r>
        <w:rPr>
          <w:rFonts w:hint="eastAsia" w:asciiTheme="majorEastAsia" w:hAnsiTheme="majorEastAsia" w:eastAsiaTheme="majorEastAsia"/>
          <w:bCs/>
        </w:rPr>
        <w:t>；</w:t>
      </w:r>
    </w:p>
    <w:p>
      <w:pPr>
        <w:tabs>
          <w:tab w:val="left" w:pos="1185"/>
        </w:tabs>
        <w:spacing w:line="600" w:lineRule="exac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5.</w:t>
      </w:r>
      <w:r>
        <w:rPr>
          <w:rFonts w:hint="eastAsia" w:ascii="宋体" w:hAnsi="宋体"/>
          <w:color w:val="000000"/>
          <w:szCs w:val="21"/>
        </w:rPr>
        <w:t xml:space="preserve"> 环保型脱蜡液(不含二甲苯和酒精)</w:t>
      </w:r>
      <w:r>
        <w:rPr>
          <w:rFonts w:hint="eastAsia" w:asciiTheme="majorEastAsia" w:hAnsiTheme="majorEastAsia" w:eastAsiaTheme="majorEastAsia"/>
          <w:bCs/>
        </w:rPr>
        <w:t>；</w:t>
      </w:r>
    </w:p>
    <w:p>
      <w:pPr>
        <w:tabs>
          <w:tab w:val="left" w:pos="1185"/>
        </w:tabs>
        <w:spacing w:line="600" w:lineRule="exac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6. </w:t>
      </w:r>
      <w:r>
        <w:rPr>
          <w:rFonts w:hint="eastAsia" w:ascii="宋体" w:hAnsi="宋体"/>
          <w:color w:val="000000"/>
          <w:szCs w:val="21"/>
        </w:rPr>
        <w:t>▲具备双清洗与喷气结合清洗技术，最大限度地减少了非特异性背景干扰，节约一抗或探针量</w:t>
      </w:r>
      <w:r>
        <w:rPr>
          <w:rFonts w:hint="eastAsia" w:asciiTheme="majorEastAsia" w:hAnsiTheme="majorEastAsia" w:eastAsiaTheme="majorEastAsia"/>
          <w:bCs/>
        </w:rPr>
        <w:t>；</w:t>
      </w:r>
    </w:p>
    <w:p>
      <w:pPr>
        <w:tabs>
          <w:tab w:val="left" w:pos="1185"/>
        </w:tabs>
        <w:spacing w:line="600" w:lineRule="exac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7. </w:t>
      </w:r>
      <w:r>
        <w:rPr>
          <w:rFonts w:hint="eastAsia" w:ascii="宋体" w:hAnsi="宋体"/>
          <w:color w:val="000000"/>
          <w:szCs w:val="21"/>
        </w:rPr>
        <w:t>▲具备空气涡流式混匀技术，保障整张切片试剂充分混匀，避免了“边缘效应”及“阶梯效应</w:t>
      </w:r>
      <w:r>
        <w:rPr>
          <w:rFonts w:hint="eastAsia" w:asciiTheme="majorEastAsia" w:hAnsiTheme="majorEastAsia" w:eastAsiaTheme="majorEastAsia"/>
          <w:bCs/>
        </w:rPr>
        <w:t>；</w:t>
      </w:r>
    </w:p>
    <w:p>
      <w:pPr>
        <w:tabs>
          <w:tab w:val="left" w:pos="1185"/>
        </w:tabs>
        <w:spacing w:line="600" w:lineRule="exac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8. </w:t>
      </w:r>
      <w:r>
        <w:rPr>
          <w:rFonts w:hint="eastAsia" w:ascii="宋体" w:hAnsi="宋体"/>
          <w:color w:val="000000"/>
          <w:szCs w:val="21"/>
        </w:rPr>
        <w:t>▲具备液体封盖膜（</w:t>
      </w:r>
      <w:r>
        <w:rPr>
          <w:rFonts w:ascii="宋体" w:hAnsi="宋体"/>
          <w:color w:val="000000"/>
          <w:szCs w:val="21"/>
        </w:rPr>
        <w:t>LCS</w:t>
      </w:r>
      <w:r>
        <w:rPr>
          <w:rFonts w:hint="eastAsia" w:ascii="宋体" w:hAnsi="宋体"/>
          <w:color w:val="000000"/>
          <w:szCs w:val="21"/>
        </w:rPr>
        <w:t>）技术，有效防止试剂挥发，利于气体涡流式混匀，保证染色均一性</w:t>
      </w:r>
      <w:r>
        <w:rPr>
          <w:rFonts w:hint="eastAsia" w:asciiTheme="majorEastAsia" w:hAnsiTheme="majorEastAsia" w:eastAsiaTheme="majorEastAsia"/>
          <w:bCs/>
        </w:rPr>
        <w:t>；</w:t>
      </w:r>
    </w:p>
    <w:p>
      <w:pPr>
        <w:tabs>
          <w:tab w:val="left" w:pos="1185"/>
        </w:tabs>
        <w:spacing w:line="600" w:lineRule="exac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9.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目前该设备</w:t>
      </w:r>
      <w:r>
        <w:rPr>
          <w:rFonts w:hint="eastAsia" w:ascii="宋体" w:hAnsi="宋体"/>
          <w:color w:val="000000"/>
          <w:szCs w:val="21"/>
        </w:rPr>
        <w:t>一台电脑可最多同时控制八台检测仪器，立式机型；有高度拓展性, 可与工作流程系统连接、支持图像分析系统、打印功能，具有数据储存功能和质量控制系统</w:t>
      </w:r>
      <w:r>
        <w:rPr>
          <w:rFonts w:hint="eastAsia" w:asciiTheme="majorEastAsia" w:hAnsiTheme="majorEastAsia" w:eastAsiaTheme="majorEastAsia"/>
          <w:bCs/>
        </w:rPr>
        <w:t>；</w:t>
      </w:r>
    </w:p>
    <w:p>
      <w:pP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default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32"/>
          <w:szCs w:val="32"/>
          <w:lang w:val="en-US" w:eastAsia="zh-CN"/>
        </w:rPr>
        <w:t>技术维保要求</w:t>
      </w:r>
    </w:p>
    <w:p>
      <w:pPr>
        <w:spacing w:line="480" w:lineRule="exac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（一）服务内容</w:t>
      </w:r>
    </w:p>
    <w:p>
      <w:pPr>
        <w:spacing w:line="480" w:lineRule="exac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1、仪器</w:t>
      </w:r>
      <w:r>
        <w:rPr>
          <w:rFonts w:hint="eastAsia" w:asciiTheme="minorEastAsia" w:hAnsiTheme="minorEastAsia"/>
          <w:lang w:val="en-US" w:eastAsia="zh-CN"/>
        </w:rPr>
        <w:t>技术维保</w:t>
      </w:r>
      <w:r>
        <w:rPr>
          <w:rFonts w:hint="eastAsia" w:asciiTheme="minorEastAsia" w:hAnsiTheme="minorEastAsia"/>
        </w:rPr>
        <w:t>与培训</w:t>
      </w:r>
      <w:r>
        <w:rPr>
          <w:rFonts w:hint="eastAsia" w:asciiTheme="minorEastAsia" w:hAnsiTheme="minorEastAsia"/>
          <w:lang w:val="en-US" w:eastAsia="zh-CN"/>
        </w:rPr>
        <w:t>要求：</w:t>
      </w:r>
    </w:p>
    <w:p>
      <w:pPr>
        <w:spacing w:line="480" w:lineRule="exact"/>
        <w:ind w:left="420" w:left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要求</w:t>
      </w:r>
      <w:r>
        <w:rPr>
          <w:rFonts w:hint="eastAsia" w:asciiTheme="minorEastAsia" w:hAnsiTheme="minorEastAsia"/>
        </w:rPr>
        <w:t>罗氏工程师</w:t>
      </w:r>
      <w:r>
        <w:rPr>
          <w:rFonts w:hint="eastAsia" w:asciiTheme="minorEastAsia" w:hAnsiTheme="minorEastAsia"/>
          <w:lang w:val="en-US" w:eastAsia="zh-CN"/>
        </w:rPr>
        <w:t>或</w:t>
      </w:r>
      <w:r>
        <w:rPr>
          <w:rFonts w:hint="eastAsia" w:asciiTheme="minorEastAsia" w:hAnsiTheme="minorEastAsia"/>
        </w:rPr>
        <w:t>罗氏授权工程师提供</w:t>
      </w:r>
      <w:r>
        <w:rPr>
          <w:rFonts w:hint="eastAsia" w:asciiTheme="minorEastAsia" w:hAnsiTheme="minorEastAsia"/>
          <w:lang w:val="en-US" w:eastAsia="zh-CN"/>
        </w:rPr>
        <w:t>技术维保</w:t>
      </w:r>
      <w:r>
        <w:rPr>
          <w:rFonts w:hint="eastAsia" w:asciiTheme="minorEastAsia" w:hAnsiTheme="minorEastAsia"/>
        </w:rPr>
        <w:t>服务；罗氏应用支持/罗氏授权应用支持在完成仪器</w:t>
      </w:r>
      <w:r>
        <w:rPr>
          <w:rFonts w:hint="eastAsia" w:asciiTheme="minorEastAsia" w:hAnsiTheme="minorEastAsia"/>
          <w:lang w:val="en-US" w:eastAsia="zh-CN"/>
        </w:rPr>
        <w:t>技术维保</w:t>
      </w:r>
      <w:r>
        <w:rPr>
          <w:rFonts w:hint="eastAsia" w:asciiTheme="minorEastAsia" w:hAnsiTheme="minorEastAsia"/>
        </w:rPr>
        <w:t>后</w:t>
      </w:r>
      <w:r>
        <w:rPr>
          <w:rFonts w:hint="eastAsia" w:asciiTheme="minorEastAsia" w:hAnsiTheme="minorEastAsia"/>
          <w:lang w:val="en-US" w:eastAsia="zh-CN"/>
        </w:rPr>
        <w:t>也可</w:t>
      </w:r>
      <w:r>
        <w:rPr>
          <w:rFonts w:hint="eastAsia" w:asciiTheme="minorEastAsia" w:hAnsiTheme="minorEastAsia"/>
        </w:rPr>
        <w:t>提供技术培训（培训内容包括：设备基本结构、性能；主要部件构造、原理；日常操作使用、保养；常见故障排除；紧急情况的处理）。</w:t>
      </w:r>
    </w:p>
    <w:p>
      <w:pPr>
        <w:spacing w:line="480" w:lineRule="exact"/>
        <w:rPr>
          <w:rFonts w:hint="default" w:asciiTheme="minorEastAsia" w:hAnsiTheme="minorEastAsia" w:eastAsiaTheme="minorEastAsia"/>
          <w:b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2、</w:t>
      </w:r>
      <w:r>
        <w:rPr>
          <w:rFonts w:hint="eastAsia" w:asciiTheme="minorEastAsia" w:hAnsiTheme="minorEastAsia"/>
          <w:b w:val="0"/>
          <w:bCs/>
        </w:rPr>
        <w:t>服务热线</w:t>
      </w:r>
      <w:r>
        <w:rPr>
          <w:rFonts w:hint="eastAsia" w:asciiTheme="minorEastAsia" w:hAnsiTheme="minorEastAsia"/>
          <w:b w:val="0"/>
          <w:bCs/>
          <w:lang w:val="en-US" w:eastAsia="zh-CN"/>
        </w:rPr>
        <w:t>技术维保要求：</w:t>
      </w:r>
    </w:p>
    <w:p>
      <w:pPr>
        <w:spacing w:before="60" w:line="48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1、工作日每日安排一位工程师和一位应用支持接听客户的报修、意见，回答日常操作问题；如通过电话无法解决，会安排相关人员提供现场服务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spacing w:before="60" w:line="48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2、节假日存在值班人员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spacing w:before="60"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3、提供24小时服务热线。</w:t>
      </w:r>
    </w:p>
    <w:p>
      <w:pPr>
        <w:spacing w:before="60" w:line="480" w:lineRule="exact"/>
        <w:rPr>
          <w:rFonts w:hint="eastAsia" w:asciiTheme="minorEastAsia" w:hAnsiTheme="minorEastAsia"/>
          <w:lang w:val="en-US" w:eastAsia="zh-CN"/>
        </w:rPr>
      </w:pPr>
    </w:p>
    <w:p>
      <w:pPr>
        <w:spacing w:line="480" w:lineRule="exac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（二）服务人员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hint="eastAsia" w:asciiTheme="minorEastAsia" w:hAnsiTheme="minorEastAsia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4"/>
          <w:lang w:val="en-US" w:eastAsia="zh-CN" w:bidi="ar-SA"/>
        </w:rPr>
        <w:t>参与售后服务的服务人员需</w:t>
      </w:r>
      <w:bookmarkStart w:id="0" w:name="_GoBack"/>
      <w:bookmarkEnd w:id="0"/>
      <w:r>
        <w:rPr>
          <w:rFonts w:hint="eastAsia" w:asciiTheme="minorEastAsia" w:hAnsiTheme="minorEastAsia" w:eastAsiaTheme="minorEastAsia" w:cstheme="minorBidi"/>
          <w:kern w:val="2"/>
          <w:sz w:val="21"/>
          <w:szCs w:val="24"/>
          <w:lang w:val="en-US" w:eastAsia="zh-CN" w:bidi="ar-SA"/>
        </w:rPr>
        <w:t>由工程师及应用支持两个团队组成；</w:t>
      </w:r>
    </w:p>
    <w:p>
      <w:pPr>
        <w:pStyle w:val="6"/>
        <w:numPr>
          <w:ilvl w:val="0"/>
          <w:numId w:val="2"/>
        </w:numPr>
        <w:spacing w:line="480" w:lineRule="exact"/>
        <w:ind w:firstLineChars="0"/>
        <w:rPr>
          <w:rFonts w:hint="eastAsia" w:asciiTheme="minorEastAsia" w:hAnsiTheme="minorEastAsia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4"/>
          <w:lang w:val="en-US" w:eastAsia="zh-CN" w:bidi="ar-SA"/>
        </w:rPr>
        <w:t>服务人员仅限罗氏工程师及应用支持或罗氏授权工程师及应用支持。</w:t>
      </w:r>
    </w:p>
    <w:p>
      <w:pPr>
        <w:rPr>
          <w:rFonts w:hint="default" w:ascii="宋体" w:hAnsi="宋体"/>
          <w:b/>
          <w:bCs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70D6F"/>
    <w:multiLevelType w:val="singleLevel"/>
    <w:tmpl w:val="E6E70D6F"/>
    <w:lvl w:ilvl="0" w:tentative="0">
      <w:start w:val="1"/>
      <w:numFmt w:val="chineseCounting"/>
      <w:suff w:val="nothing"/>
      <w:lvlText w:val="%1、"/>
      <w:lvlJc w:val="left"/>
      <w:pPr>
        <w:ind w:left="-420"/>
      </w:pPr>
      <w:rPr>
        <w:rFonts w:hint="eastAsia"/>
      </w:rPr>
    </w:lvl>
  </w:abstractNum>
  <w:abstractNum w:abstractNumId="1">
    <w:nsid w:val="41272999"/>
    <w:multiLevelType w:val="multilevel"/>
    <w:tmpl w:val="41272999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WRiZmJhYzAyZjFkODdiM2UxOTQ0OTM4NWU0NDEifQ=="/>
  </w:docVars>
  <w:rsids>
    <w:rsidRoot w:val="746A3343"/>
    <w:rsid w:val="68960B8E"/>
    <w:rsid w:val="6D52709C"/>
    <w:rsid w:val="746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7">
    <w:name w:val="样式1"/>
    <w:basedOn w:val="3"/>
    <w:qFormat/>
    <w:uiPriority w:val="0"/>
    <w:pPr>
      <w:pBdr>
        <w:bottom w:val="none" w:color="auto" w:sz="0" w:space="0"/>
      </w:pBd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1009</Characters>
  <Lines>0</Lines>
  <Paragraphs>0</Paragraphs>
  <TotalTime>3</TotalTime>
  <ScaleCrop>false</ScaleCrop>
  <LinksUpToDate>false</LinksUpToDate>
  <CharactersWithSpaces>1041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2022-08-03T01:59:00Z</dcterms:created>
  <dc:creator>公子三求计</dc:creator>
  <cp:lastModifiedBy>Jessi</cp:lastModifiedBy>
  <dcterms:modified xsi:type="dcterms:W3CDTF">2022-08-05T02:10:21Z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245FABD5E72D484DB1F4D2B07D1C4FC2</vt:lpwstr>
  </property>
</Properties>
</file>